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0" w:firstLine="0"/>
        <w:spacing w:before="0" w:after="0" w:line="240" w:lineRule="auto"/>
        <w:jc w:val="left"/>
        <w:tabs>
          <w:tab w:val="right" w:leader="none" w:pos="4172"/>
        </w:tabs>
        <w:rPr>
          <w:color w:val="#1E1F05"/>
          <w:sz w:val="15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1E1F05"/>
          <w:sz w:val="15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264	</w:t>
      </w:r>
      <w:r>
        <w:rPr>
          <w:color w:val="#1E1F05"/>
          <w:sz w:val="15"/>
          <w:lang w:val="nb-NO"/>
          <w:spacing w:val="18"/>
          <w:w w:val="100"/>
          <w:strike w:val="false"/>
          <w:vertAlign w:val="baseline"/>
          <w:rFonts w:ascii="Times New Roman" w:hAnsi="Times New Roman"/>
        </w:rPr>
        <w:t xml:space="preserve">SIGURD GRIEG</w:t>
      </w:r>
    </w:p>
    <w:p>
      <w:pPr>
        <w:ind w:right="72" w:left="0" w:firstLine="360"/>
        <w:spacing w:before="144" w:after="0" w:line="292" w:lineRule="auto"/>
        <w:jc w:val="both"/>
        <w:rPr>
          <w:i w:val="true"/>
          <w:color w:val="#1E1F05"/>
          <w:sz w:val="20"/>
          <w:lang w:val="nb-NO"/>
          <w:spacing w:val="9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1E1F05"/>
          <w:sz w:val="20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Nr. 191 A. Langstok </w:t>
      </w:r>
      <w:r>
        <w:rPr>
          <w:color w:val="#1E1F05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1E1F05"/>
          <w:sz w:val="20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1E1F05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som er 3,40 m lang, og hvis bredde paa midten er </w:t>
      </w:r>
      <w:r>
        <w:rPr>
          <w:color w:val="#1E1F05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5,5 </w:t>
      </w:r>
      <w:r>
        <w:rPr>
          <w:color w:val="#1E1F05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cm, mens tykkelsen sammesteds er </w:t>
      </w:r>
      <w:r>
        <w:rPr>
          <w:color w:val="#1E1F05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4 </w:t>
      </w:r>
      <w:r>
        <w:rPr>
          <w:color w:val="#1E1F05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cm. Ved endene er bredden henholdsvis 6 og </w:t>
      </w:r>
      <w:r>
        <w:rPr>
          <w:color w:val="#1E1F05"/>
          <w:sz w:val="15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6,5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cm, mens tykkelsen der er </w:t>
      </w:r>
      <w:r>
        <w:rPr>
          <w:color w:val="#1E1F05"/>
          <w:sz w:val="15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4,5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cm. Tversnittet er firesidig ved endene, mens det paa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midten nærmest er ovalt. </w:t>
      </w:r>
      <w:r>
        <w:rPr>
          <w:color w:val="#1E1F05"/>
          <w:sz w:val="20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hver ende er det utskaaret et avlangt hul. Stangen er ganske </w:t>
      </w:r>
      <w:r>
        <w:rPr>
          <w:color w:val="#1E1F05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uten ornamenter. De skarpe kanter er avglattet ved endene, saa at endepartiene virker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facettert. </w:t>
      </w:r>
      <w:r>
        <w:rPr>
          <w:color w:val="#1E1F05"/>
          <w:sz w:val="20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hver ende er det fra smalsiden drevet ind en spiker med stort hode. Den har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vel tjent til at fastholde det træstykke som har været indtappet i hullet. </w:t>
      </w:r>
      <w:r>
        <w:rPr>
          <w:color w:val="#1E1F05"/>
          <w:sz w:val="15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GUSTAFSON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antok at den hadde været anbragt som nedre stang i høire langside.</w:t>
      </w:r>
    </w:p>
    <w:p>
      <w:pPr>
        <w:ind w:right="72" w:left="0" w:firstLine="360"/>
        <w:spacing w:before="0" w:after="0" w:line="292" w:lineRule="auto"/>
        <w:jc w:val="both"/>
        <w:rPr>
          <w:i w:val="true"/>
          <w:color w:val="#1E1F05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1E1F05"/>
          <w:sz w:val="20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Nr. 210, </w:t>
      </w:r>
      <w:r>
        <w:rPr>
          <w:color w:val="#1E1F05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som nu ikke er mærket med noget bokstav, men som antagelig er identisk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med C. </w:t>
      </w:r>
      <w:r>
        <w:rPr>
          <w:i w:val="true"/>
          <w:color w:val="#1E1F05"/>
          <w:sz w:val="20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Langstok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1E1F05"/>
          <w:sz w:val="20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som er </w:t>
      </w:r>
      <w:r>
        <w:rPr>
          <w:color w:val="#1E1F05"/>
          <w:sz w:val="15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3,40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m lang, og hvis bredde paa midten er </w:t>
      </w:r>
      <w:r>
        <w:rPr>
          <w:color w:val="#1E1F05"/>
          <w:sz w:val="15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4,5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cm,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mens tykkelsen sammesteds er ca. </w:t>
      </w:r>
      <w:r>
        <w:rPr>
          <w:color w:val="#1E1F05"/>
          <w:sz w:val="15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3,5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cm. Ved enden er bredden henholdsvis </w:t>
      </w:r>
      <w:r>
        <w:rPr>
          <w:color w:val="#1E1F05"/>
          <w:sz w:val="15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5,5-6 cm,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mens tykkelsen er ca. 4 cm. Tversnittet er overalt firesidig. </w:t>
      </w:r>
      <w:r>
        <w:rPr>
          <w:color w:val="#1E1F05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hver ende er det utskaaret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et avlangt hul. Denne stang er ganske uten ornamenter. Den er sammensat av ca. 21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brudstykker. Efter maalene maa den være identisk med C paa modellen og ifølge </w:t>
      </w:r>
      <w:r>
        <w:rPr>
          <w:color w:val="#1E1F05"/>
          <w:sz w:val="15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GUSTAFSON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antagelig ha tjent som nedre stang i venstre langside.</w:t>
      </w:r>
    </w:p>
    <w:p>
      <w:pPr>
        <w:ind w:right="72" w:left="0" w:firstLine="360"/>
        <w:spacing w:before="0" w:after="0" w:line="292" w:lineRule="auto"/>
        <w:jc w:val="both"/>
        <w:rPr>
          <w:i w:val="true"/>
          <w:color w:val="#1E1F05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</w:pPr>
      <w:r>
        <w:pict>
          <v:line strokeweight="3.05pt" strokecolor="#A39B62" from="-163.8pt,11.2pt" to="-163.8pt,449.55pt" style="position:absolute;mso-position-horizontal-relative:text;mso-position-vertical-relative:text;">
            <v:stroke dashstyle="solid"/>
          </v:line>
        </w:pict>
      </w:r>
      <w:r>
        <w:rPr>
          <w:i w:val="true"/>
          <w:color w:val="#1E1F05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Nr. 211 F. </w:t>
      </w:r>
      <w:r>
        <w:rPr>
          <w:color w:val="#1E1F05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En firesidig </w:t>
      </w:r>
      <w:r>
        <w:rPr>
          <w:i w:val="true"/>
          <w:color w:val="#1E1F05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1E1F05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1E1F05"/>
          <w:sz w:val="20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1E1F05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som er bevart i fragmenter. Endel av stangens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endeparti mangler nu. Den maaler naar fragmentene er oplagt </w:t>
      </w:r>
      <w:r>
        <w:rPr>
          <w:color w:val="#1E1F05"/>
          <w:sz w:val="20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række, ca. </w:t>
      </w:r>
      <w:r>
        <w:rPr>
          <w:color w:val="#1E1F05"/>
          <w:sz w:val="15"/>
          <w:lang w:val="nb-NO"/>
          <w:spacing w:val="-3"/>
          <w:w w:val="100"/>
          <w:strike w:val="false"/>
          <w:vertAlign w:val="baseline"/>
          <w:rFonts w:ascii="Times New Roman" w:hAnsi="Times New Roman"/>
        </w:rPr>
        <w:t xml:space="preserve">1,80 </w:t>
      </w:r>
      <w:r>
        <w:rPr>
          <w:color w:val="#1E1F05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m, men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den oprindelige længde har vistnok været </w:t>
      </w:r>
      <w:r>
        <w:rPr>
          <w:color w:val="#1E1F05"/>
          <w:sz w:val="15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1,90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m, som ved nr. 188 </w:t>
      </w:r>
      <w:r>
        <w:rPr>
          <w:color w:val="#1E1F05"/>
          <w:sz w:val="20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H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og nr. </w:t>
      </w:r>
      <w:r>
        <w:rPr>
          <w:i w:val="true"/>
          <w:color w:val="#1E1F05"/>
          <w:sz w:val="20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211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B. Bredden og tykkelsen er paa midten </w:t>
      </w:r>
      <w:r>
        <w:rPr>
          <w:color w:val="#1E1F05"/>
          <w:sz w:val="15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4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cm. </w:t>
      </w:r>
      <w:r>
        <w:rPr>
          <w:color w:val="#1E1F05"/>
          <w:sz w:val="20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denne ende har det været anbragt en tap,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som har været skaaret ut i stangen, men tappen er nu avbrutt inde ved stangens ende. </w:t>
      </w:r>
      <w:r>
        <w:rPr>
          <w:color w:val="#1E1F05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Stangens anden ende er meget fragmentarisk bevart, men det kan ialfald sees at det ogsaa </w:t>
      </w:r>
      <w:r>
        <w:rPr>
          <w:color w:val="#1E1F05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har været en tap i denne ende. Denne stang er ganske uten ornamenter. </w:t>
      </w:r>
      <w:r>
        <w:rPr>
          <w:color w:val="#1E1F05"/>
          <w:sz w:val="15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GUSTAFSON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antok at stangen hadde tjent som opstander ved den ene ende av høire langside.</w:t>
      </w:r>
    </w:p>
    <w:p>
      <w:pPr>
        <w:ind w:right="72" w:left="0" w:firstLine="360"/>
        <w:spacing w:before="0" w:after="0" w:line="297" w:lineRule="auto"/>
        <w:jc w:val="both"/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Nr. 211 B.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En firesidig </w:t>
      </w:r>
      <w:r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bevart </w:t>
      </w:r>
      <w:r>
        <w:rPr>
          <w:color w:val="#1E1F05"/>
          <w:sz w:val="20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i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fragmenter som passer sammen i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bruddene. Længden er </w:t>
      </w:r>
      <w:r>
        <w:rPr>
          <w:color w:val="#1E1F05"/>
          <w:sz w:val="15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1,90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m, bredden er paa midten </w:t>
      </w:r>
      <w:r>
        <w:rPr>
          <w:color w:val="#1E1F05"/>
          <w:sz w:val="15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4,5 </w:t>
      </w:r>
      <w:r>
        <w:rPr>
          <w:color w:val="#1E1F05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cm og tykkelsen sammesteds </w:t>
      </w:r>
      <w:r>
        <w:rPr>
          <w:color w:val="#1E1F05"/>
          <w:sz w:val="18"/>
          <w:lang w:val="nb-NO"/>
          <w:spacing w:val="-2"/>
          <w:w w:val="110"/>
          <w:strike w:val="false"/>
          <w:vertAlign w:val="baseline"/>
          <w:rFonts w:ascii="Times New Roman" w:hAnsi="Times New Roman"/>
        </w:rPr>
        <w:t xml:space="preserve">4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cm. Bredden ved endene er </w:t>
      </w:r>
      <w:r>
        <w:rPr>
          <w:color w:val="#1E1F05"/>
          <w:sz w:val="15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6,5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cm. I begge ender er tilskaaret en tap av nærmest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firesidig tversnit. </w:t>
      </w:r>
      <w:r>
        <w:rPr>
          <w:i w:val="true"/>
          <w:color w:val="#1E1F05"/>
          <w:sz w:val="20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Listforsiringen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er den samme som findes ved nr. 187-88 E; paa den </w:t>
      </w:r>
      <w:r>
        <w:rPr>
          <w:color w:val="#1E1F05"/>
          <w:sz w:val="19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ene bredside er det ornamenter langs begge kantene, ved den anden bredside findes ingen </w:t>
      </w:r>
      <w:r>
        <w:rPr>
          <w:color w:val="#1E1F05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ornamenter. Paa den ene smalside findes listforsiring ved begge kanter, paa den anden smalside bare ved overkanten. Listforsiringen bestaar ytterst ved randen av en dobbelt </w:t>
      </w:r>
      <w:r>
        <w:rPr>
          <w:color w:val="#1E1F05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konturlinje, saa følger et fordypet parti og saa igjen et dobbelt sæt av linjer. Efter </w:t>
      </w:r>
      <w:r>
        <w:rPr>
          <w:color w:val="#1E1F05"/>
          <w:sz w:val="15"/>
          <w:lang w:val="nb-NO"/>
          <w:spacing w:val="-2"/>
          <w:w w:val="100"/>
          <w:strike w:val="false"/>
          <w:vertAlign w:val="baseline"/>
          <w:rFonts w:ascii="Times New Roman" w:hAnsi="Times New Roman"/>
        </w:rPr>
        <w:t xml:space="preserve">GUSTAFSONS </w:t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merker paa modellen har den tjent som opstander ved den ene ende av </w:t>
      </w:r>
      <w:r>
        <w:rPr>
          <w:color w:val="#1E1F05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venstre langside.</w:t>
      </w:r>
    </w:p>
    <w:p>
      <w:pPr>
        <w:ind w:right="72" w:left="0" w:firstLine="360"/>
        <w:spacing w:before="0" w:after="0" w:line="295" w:lineRule="auto"/>
        <w:jc w:val="both"/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Nr. 238 </w:t>
      </w:r>
      <w:r>
        <w:rPr>
          <w:i w:val="true"/>
          <w:color w:val="#1E1F05"/>
          <w:sz w:val="21"/>
          <w:lang w:val="nb-NO"/>
          <w:spacing w:val="-5"/>
          <w:w w:val="85"/>
          <w:strike w:val="false"/>
          <w:vertAlign w:val="baseline"/>
          <w:rFonts w:ascii="Times New Roman" w:hAnsi="Times New Roman"/>
        </w:rPr>
        <w:t xml:space="preserve">D.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En firesidig </w:t>
      </w:r>
      <w:r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stang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1E1F05"/>
          <w:sz w:val="20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ask, </w:t>
      </w:r>
      <w:r>
        <w:rPr>
          <w:color w:val="#1E1F05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bevart i fragmenter. Endel av stangens midt</w:t>
        <w:softHyphen/>
      </w:r>
      <w:r>
        <w:rPr>
          <w:color w:val="#1E1F05"/>
          <w:sz w:val="19"/>
          <w:lang w:val="nb-NO"/>
          <w:spacing w:val="8"/>
          <w:w w:val="100"/>
          <w:strike w:val="false"/>
          <w:vertAlign w:val="baseline"/>
          <w:rFonts w:ascii="Times New Roman" w:hAnsi="Times New Roman"/>
        </w:rPr>
        <w:t xml:space="preserve">parti er det bare bevart ganske tynde fragmenter av. Den maaler nu naar fragmentene </w:t>
      </w:r>
      <w:r>
        <w:rPr>
          <w:color w:val="#1E1F05"/>
          <w:sz w:val="19"/>
          <w:lang w:val="nb-NO"/>
          <w:spacing w:val="13"/>
          <w:w w:val="100"/>
          <w:strike w:val="false"/>
          <w:vertAlign w:val="baseline"/>
          <w:rFonts w:ascii="Times New Roman" w:hAnsi="Times New Roman"/>
        </w:rPr>
        <w:t xml:space="preserve">er oplagt i række, ca. </w:t>
      </w:r>
      <w:r>
        <w:rPr>
          <w:color w:val="#1E1F05"/>
          <w:sz w:val="15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1,90 </w:t>
      </w:r>
      <w:r>
        <w:rPr>
          <w:color w:val="#1E1F05"/>
          <w:sz w:val="19"/>
          <w:lang w:val="nb-NO"/>
          <w:spacing w:val="13"/>
          <w:w w:val="100"/>
          <w:strike w:val="false"/>
          <w:vertAlign w:val="baseline"/>
          <w:rFonts w:ascii="Times New Roman" w:hAnsi="Times New Roman"/>
        </w:rPr>
        <w:t xml:space="preserve">m. Bredden er paa midten ca. 4,2 cm, mens tykkelsen</w:t>
      </w:r>
    </w:p>
    <w:sectPr>
      <w:pgSz w:w="12240" w:h="15840" w:orient="portrait"/>
      <w:type w:val="nextPage"/>
      <w:textDirection w:val="lrTb"/>
      <w:pgMar w:bottom="18" w:top="2244" w:right="1556" w:left="3424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