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2808" w:firstLine="0"/>
        <w:spacing w:before="0" w:after="0" w:line="201" w:lineRule="auto"/>
        <w:jc w:val="left"/>
        <w:tabs>
          <w:tab w:val="right" w:leader="none" w:pos="7088"/>
        </w:tabs>
        <w:rPr>
          <w:color w:val="#33381A"/>
          <w:sz w:val="18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33381A"/>
          <w:sz w:val="18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KONGSGAARDEN	</w:t>
      </w:r>
      <w:r>
        <w:rPr>
          <w:color w:val="#33381A"/>
          <w:sz w:val="18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267</w:t>
      </w:r>
    </w:p>
    <w:p>
      <w:pPr>
        <w:ind w:right="72" w:left="0" w:firstLine="0"/>
        <w:spacing w:before="180" w:after="0" w:line="297" w:lineRule="auto"/>
        <w:jc w:val="both"/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</w:pP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ene ende </w:t>
      </w:r>
      <w:r>
        <w:rPr>
          <w:color w:val="#33381A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4,7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cm. Tykkelsen paa midten er 3,6 cm og ved den ene ende 2,3 cm. Det </w:t>
      </w:r>
      <w:r>
        <w:rPr>
          <w:color w:val="#33381A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andet endeparti er avbrutt og mangler. Undersiden er flat, oversiden buet. Stangen </w:t>
      </w:r>
      <w:r>
        <w:rPr>
          <w:color w:val="#3338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er ganske uten ornamenter. Av det ene bevarte endeparti sees det at stangens ender har </w:t>
      </w:r>
      <w:r>
        <w:rPr>
          <w:color w:val="#33381A"/>
          <w:sz w:val="19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været avflatet og har ligget an mot et andet træstykke og været fæstet til dette ved en nagle. </w:t>
      </w:r>
      <w:r>
        <w:rPr>
          <w:color w:val="#33381A"/>
          <w:sz w:val="15"/>
          <w:lang w:val="nb-NO"/>
          <w:spacing w:val="-8"/>
          <w:w w:val="100"/>
          <w:strike w:val="false"/>
          <w:vertAlign w:val="baseline"/>
          <w:rFonts w:ascii="Times New Roman" w:hAnsi="Times New Roman"/>
        </w:rPr>
        <w:t xml:space="preserve">GUSTAFSON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antok at denne stang hadde været anbragt som rammeverkets midtre tverstang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mellem de to øvre langstokker E og G.</w:t>
      </w:r>
    </w:p>
    <w:p>
      <w:pPr>
        <w:ind w:right="72" w:left="0" w:firstLine="432"/>
        <w:spacing w:before="0" w:after="0" w:line="292" w:lineRule="auto"/>
        <w:jc w:val="both"/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Nr. 228 P. Rund stang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furu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eller </w:t>
      </w:r>
      <w:r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gran,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som er 3,40 m lang. Tversnittet er rundt,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og tykkelsen er paa midten </w:t>
      </w:r>
      <w:r>
        <w:rPr>
          <w:color w:val="#33381A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4,5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og ved endene </w:t>
      </w:r>
      <w:r>
        <w:rPr>
          <w:color w:val="#33381A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3,5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cm. I hver ende er det tilskaaret en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tap. Ved hjælp av en spiker maa stangen ha været fæstet til et andet træstykke. Stangen </w:t>
      </w:r>
      <w:r>
        <w:rPr>
          <w:color w:val="#3338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er ganske uten ornamenter. Av </w:t>
      </w:r>
      <w:r>
        <w:rPr>
          <w:color w:val="#33381A"/>
          <w:sz w:val="15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GUSTAFSONS </w:t>
      </w:r>
      <w:r>
        <w:rPr>
          <w:color w:val="#3338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model sees det at han antok at denne stang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hadde ligget som en langsgaaende stang fra tverstang til tverstang øverst i rammeverket,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saaledes at dens flate ender var fæstet til rammeverkets tverstænger N og 0 </w:t>
      </w:r>
      <w:r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(se fig.164).</w:t>
      </w:r>
    </w:p>
    <w:p>
      <w:pPr>
        <w:ind w:right="72" w:left="0" w:firstLine="432"/>
        <w:spacing w:before="0" w:after="0" w:line="285" w:lineRule="auto"/>
        <w:jc w:val="both"/>
        <w:rPr>
          <w:i w:val="true"/>
          <w:color w:val="#33381A"/>
          <w:sz w:val="21"/>
          <w:lang w:val="nb-NO"/>
          <w:spacing w:val="-3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3381A"/>
          <w:sz w:val="21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Nr. 212. To </w:t>
      </w:r>
      <w:r>
        <w:rPr>
          <w:color w:val="#3338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firesidige </w:t>
      </w:r>
      <w:r>
        <w:rPr>
          <w:i w:val="true"/>
          <w:color w:val="#33381A"/>
          <w:sz w:val="21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stænger </w:t>
      </w:r>
      <w:r>
        <w:rPr>
          <w:color w:val="#3338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3381A"/>
          <w:sz w:val="21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3338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som rimeligvis har været anbragt med den </w:t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ene ende i kryds og med den anden ende fæstet til rammeverkets tverstænger, og som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saaledes har gjort tjeneste som en slags </w:t>
      </w:r>
      <w:r>
        <w:rPr>
          <w:i w:val="true"/>
          <w:color w:val="#33381A"/>
          <w:sz w:val="21"/>
          <w:lang w:val="nb-NO"/>
          <w:spacing w:val="-8"/>
          <w:w w:val="100"/>
          <w:strike w:val="false"/>
          <w:vertAlign w:val="baseline"/>
          <w:rFonts w:ascii="Times New Roman" w:hAnsi="Times New Roman"/>
        </w:rPr>
        <w:t xml:space="preserve">vindskier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(se bind I fig. 56 og her fig. </w:t>
      </w:r>
      <w:r>
        <w:rPr>
          <w:i w:val="true"/>
          <w:color w:val="#33381A"/>
          <w:sz w:val="21"/>
          <w:lang w:val="nb-NO"/>
          <w:spacing w:val="-8"/>
          <w:w w:val="100"/>
          <w:strike w:val="false"/>
          <w:vertAlign w:val="baseline"/>
          <w:rFonts w:ascii="Times New Roman" w:hAnsi="Times New Roman"/>
        </w:rPr>
        <w:t xml:space="preserve">164).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Disse </w:t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stænger kan beskrives saaledes:</w:t>
      </w:r>
    </w:p>
    <w:p>
      <w:pPr>
        <w:ind w:right="72" w:left="0" w:firstLine="432"/>
        <w:spacing w:before="0" w:after="0" w:line="292" w:lineRule="auto"/>
        <w:jc w:val="both"/>
        <w:tabs>
          <w:tab w:val="clear" w:pos="216"/>
          <w:tab w:val="decimal" w:pos="648"/>
        </w:tabs>
        <w:numPr>
          <w:ilvl w:val="0"/>
          <w:numId w:val="2"/>
        </w:numP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</w:pP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Den </w:t>
      </w:r>
      <w:r>
        <w:rPr>
          <w:i w:val="true"/>
          <w:color w:val="#33381A"/>
          <w:sz w:val="21"/>
          <w:lang w:val="nb-NO"/>
          <w:spacing w:val="-8"/>
          <w:w w:val="100"/>
          <w:strike w:val="false"/>
          <w:vertAlign w:val="baseline"/>
          <w:rFonts w:ascii="Times New Roman" w:hAnsi="Times New Roman"/>
        </w:rPr>
        <w:t xml:space="preserve">ene stang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er </w:t>
      </w:r>
      <w:r>
        <w:rPr>
          <w:color w:val="#33381A"/>
          <w:sz w:val="15"/>
          <w:lang w:val="nb-NO"/>
          <w:spacing w:val="-8"/>
          <w:w w:val="100"/>
          <w:strike w:val="false"/>
          <w:vertAlign w:val="baseline"/>
          <w:rFonts w:ascii="Times New Roman" w:hAnsi="Times New Roman"/>
        </w:rPr>
        <w:t xml:space="preserve">1,53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m lang og </w:t>
      </w:r>
      <w:r>
        <w:rPr>
          <w:color w:val="#33381A"/>
          <w:sz w:val="18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5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cm bred paa midten, hvor tykkelsen er 2,8 cm. </w:t>
      </w:r>
      <w:r>
        <w:rPr>
          <w:color w:val="#3338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Bredden er ved den nedre ende 5,s cm og tykkelsen ca. </w:t>
      </w:r>
      <w:r>
        <w:rPr>
          <w:color w:val="#33381A"/>
          <w:sz w:val="15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4,5 </w:t>
      </w:r>
      <w:r>
        <w:rPr>
          <w:color w:val="#33381A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cm. Stykket har den samme </w:t>
      </w:r>
      <w:r>
        <w:rPr>
          <w:i w:val="true"/>
          <w:color w:val="#33381A"/>
          <w:sz w:val="21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listforsiring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paa bredsidene som er beskrevet ovenfor ved nr. 187-88 E. Derimot </w:t>
      </w:r>
      <w:r>
        <w:rPr>
          <w:color w:val="#33381A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mangler al listforsiring paa smalsidene. I nedre ende er stangen tilhugget paa skraa fra </w:t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begge sider, dog sterkest fra den ene side, saa at det fremkommer et flatt endeparti, som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sees at ha ligget an mot et andet træstykke, til hvilket det har været fæstet ved en fire</w:t>
        <w:softHyphen/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sidig tap. I øvre ende har denne stang et rundt hul, forøvrig er den avslaat ved siden av </w:t>
      </w: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hullet, men det er sandsynlig at det her har været tilskaaret en halvcirkelformet aapning, </w:t>
      </w:r>
      <w:r>
        <w:rPr>
          <w:color w:val="#3338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saaledes som ved b nedenfor. Stangen er sammensat av ca. </w:t>
      </w:r>
      <w:r>
        <w:rPr>
          <w:color w:val="#33381A"/>
          <w:sz w:val="18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15 </w:t>
      </w:r>
      <w:r>
        <w:rPr>
          <w:color w:val="#3338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brudstykker.</w:t>
      </w:r>
    </w:p>
    <w:p>
      <w:pPr>
        <w:ind w:right="72" w:left="0" w:firstLine="432"/>
        <w:spacing w:before="0" w:after="0" w:line="290" w:lineRule="auto"/>
        <w:jc w:val="both"/>
        <w:tabs>
          <w:tab w:val="clear" w:pos="216"/>
          <w:tab w:val="decimal" w:pos="648"/>
        </w:tabs>
        <w:numPr>
          <w:ilvl w:val="0"/>
          <w:numId w:val="2"/>
        </w:numP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color="#F6F6BE" strokecolor="#000000" style="position:absolute;width:12.95pt;height:299.55pt;z-index:-1000;margin-left:613.8pt;margin-top:457.7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pBdr/>
                  </w:pPr>
                </w:p>
              </w:txbxContent>
            </v:textbox>
          </v:shape>
        </w:pict>
      </w:r>
      <w:r>
        <w:pict>
          <v:line strokeweight="0.7pt" strokecolor="#D8D792" from="-96.3pt,-1.75pt" to="-96.3pt,65.6pt" style="position:absolute;mso-position-horizontal-relative:text;mso-position-vertical-relative:text;">
            <v:stroke dashstyle="solid"/>
          </v:line>
        </w:pic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Den </w:t>
      </w:r>
      <w:r>
        <w:rPr>
          <w:i w:val="true"/>
          <w:color w:val="#33381A"/>
          <w:sz w:val="21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anden stang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er </w:t>
      </w:r>
      <w:r>
        <w:rPr>
          <w:color w:val="#33381A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1,53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m lang og </w:t>
      </w:r>
      <w:r>
        <w:rPr>
          <w:color w:val="#33381A"/>
          <w:sz w:val="18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5 </w:t>
      </w:r>
      <w:r>
        <w:rPr>
          <w:color w:val="#33381A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cm bred paa midten. Tykkelsen er paa </w:t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midten ca. 2,5 cm. I øvre ende er den største bredde 7,2 cm og tykkelsen 2,4 cm. Stykket har samme </w:t>
      </w:r>
      <w:r>
        <w:rPr>
          <w:i w:val="true"/>
          <w:color w:val="#33381A"/>
          <w:sz w:val="21"/>
          <w:lang w:val="nb-NO"/>
          <w:spacing w:val="-6"/>
          <w:w w:val="100"/>
          <w:strike w:val="false"/>
          <w:vertAlign w:val="baseline"/>
          <w:rFonts w:ascii="Times New Roman" w:hAnsi="Times New Roman"/>
        </w:rPr>
        <w:t xml:space="preserve">listforsiring </w:t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paa bredsidene som foregaaende. Derimot er smalsidene uten </w:t>
      </w:r>
      <w:r>
        <w:rPr>
          <w:color w:val="#33381A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ornamenter. Den er i nedre ende tilhugget paa samme maate som foregaaende. I øvre ende er det utskaaret en halvrund aapning. I øvre endes bredside findes en klinknagle av jern. Denne stang er sammensat av ca. 17 brudstykker.</w:t>
      </w:r>
    </w:p>
    <w:p>
      <w:pPr>
        <w:ind w:right="72" w:left="0" w:firstLine="360"/>
        <w:spacing w:before="0" w:after="0" w:line="297" w:lineRule="auto"/>
        <w:jc w:val="both"/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</w:pPr>
      <w:r>
        <w:rPr>
          <w:color w:val="#33381A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Stængene a og b har i øvre ende været anbragt krydsvis med den halvcirkelformede </w:t>
      </w:r>
      <w:r>
        <w:rPr>
          <w:color w:val="#33381A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aapning mot hinanden, og i den aapning som derved fremkommer har mønsaasen nr. 213 X </w:t>
      </w:r>
      <w:r>
        <w:rPr>
          <w:color w:val="#33381A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været anbragt.</w:t>
      </w:r>
    </w:p>
    <w:p>
      <w:pPr>
        <w:ind w:right="72" w:left="0" w:firstLine="360"/>
        <w:spacing w:before="0" w:after="0" w:line="288" w:lineRule="auto"/>
        <w:jc w:val="both"/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Nr. 307. To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firesidige </w:t>
      </w:r>
      <w:r>
        <w:rPr>
          <w:i w:val="true"/>
          <w:color w:val="#33381A"/>
          <w:sz w:val="21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stænger av ask </w:t>
      </w:r>
      <w:r>
        <w:rPr>
          <w:color w:val="#33381A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av samme hovedform som nr. 212, som har </w:t>
      </w:r>
      <w:r>
        <w:rPr>
          <w:color w:val="#33381A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været anbragt paa samme maate som denne, med den ene ende i kryds og med den</w:t>
      </w:r>
    </w:p>
    <w:sectPr>
      <w:pgSz w:w="12240" w:h="15840" w:orient="portrait"/>
      <w:type w:val="nextPage"/>
      <w:textDirection w:val="lrTb"/>
      <w:pgMar w:bottom="354" w:top="1956" w:right="2442" w:left="2538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abstractNum w:abstractNumId="1">
    <w:lvl w:ilvl="0">
      <w:numFmt w:val="lowerLetter"/>
      <w:lvlText w:val="%1)"/>
      <w:start w:val="1"/>
      <w:lvlJc w:val="left"/>
      <w:pPr>
        <w:ind w:left="720"/>
        <w:tabs>
          <w:tab w:val="decimal" w:pos="216"/>
        </w:tabs>
      </w:pPr>
      <w:rPr>
        <w:color w:val="#33381A"/>
        <w:sz w:val="19"/>
        <w:lang w:val="nb-NO"/>
        <w:spacing w:val="2"/>
        <w:w w:val="100"/>
        <w:strike w:val="false"/>
        <w:vertAlign w:val="baseline"/>
        <w:rFonts w:ascii="Times New Roman" w:hAnsi="Times New Roman"/>
      </w:rPr>
    </w:lvl>
  </w:abstract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/word/numbering.xml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