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prId0" /></Relationships>
</file>

<file path=word/document.xml><?xml version="1.0" encoding="utf-8"?>
<w:document xmlns:w="http://schemas.openxmlformats.org/wordprocessingml/2006/main" xmlns:r="http://schemas.openxmlformats.org/officeDocument/2006/relationships" xmlns:m="http://schemas.openxmlformats.org/officeDocument/2006/math" xmlns:o="urn:schemas-microsoft-com:office:office" xmlns:v="urn:schemas-microsoft-com:vml" xmlns:wp="http://schemas.openxmlformats.org/drawingml/2006/wordprocessingDrawing" xmlns:a="http://schemas.openxmlformats.org/drawingml/2006/main" xmlns:pic="http://schemas.openxmlformats.org/drawingml/2006/picture" xmlns:w10="urn:schemas-microsoft-com:office:word">
  <w:body>
    <w:p>
      <w:pPr>
        <w:ind w:right="0" w:left="2808" w:firstLine="0"/>
        <w:spacing w:before="0" w:after="0" w:line="216" w:lineRule="auto"/>
        <w:jc w:val="left"/>
        <w:tabs>
          <w:tab w:val="right" w:leader="none" w:pos="7041"/>
        </w:tabs>
        <w:rPr>
          <w:color w:val="#1E1D01"/>
          <w:sz w:val="17"/>
          <w:lang w:val="nb-NO"/>
          <w:spacing w:val="6"/>
          <w:w w:val="100"/>
          <w:strike w:val="false"/>
          <w:vertAlign w:val="baseline"/>
          <w:rFonts w:ascii="Times New Roman" w:hAnsi="Times New Roman"/>
        </w:rPr>
      </w:pPr>
      <w:r>
        <w:pict>
          <v:shapetype id="_x0000_t1" coordsize="21600,21600" o:spt="202" path="m,l,21600r21600,l21600,xe">
            <v:stroke joinstyle="miter"/>
            <v:path gradientshapeok="t" o:connecttype="rect"/>
          </v:shapetype>
          <v:shape id="_x0000_s0" type="#_x0000_t1" fillcolor="#F6F8D9" stroked="f" style="position:absolute;width:612pt;height:792pt;z-index:-251658240;margin-left:0pt;margin-top:0pt;mso-position-horizontal-relative:page;mso-position-vertical-relative:page">
            <v:textbox>
              <w:txbxContent/>
            </v:textbox>
          </v:shape>
        </w:pict>
      </w:r>
      <w:r>
        <w:pict>
          <v:shapetype id="_x0000_t2" coordsize="21600,21600" o:spt="202" path="m,l,21600r21600,l21600,xe">
            <v:stroke joinstyle="miter"/>
            <v:path gradientshapeok="t" o:connecttype="rect"/>
          </v:shapetype>
          <v:shape id="_x0000_s1" type="#_x0000_t2" fillcolor="#DDDDB7" strokecolor="#000000" style="position:absolute;width:10.05pt;height:511.2pt;z-index:-999;margin-left:-77.75pt;margin-top:173.7pt;mso-wrap-distance-left:0pt;mso-wrap-distance-right:0pt">
            <w10:wrap type="square" side="both"/>
            <v:textbox inset="0pt, 0pt, 0pt, 0pt">
              <w:txbxContent>
                <w:p>
                  <w:pPr>
                    <w:pBdr/>
                  </w:pPr>
                </w:p>
              </w:txbxContent>
            </v:textbox>
          </v:shape>
        </w:pict>
      </w:r>
      <w:r>
        <w:rPr>
          <w:color w:val="#1E1D01"/>
          <w:sz w:val="17"/>
          <w:lang w:val="nb-NO"/>
          <w:spacing w:val="6"/>
          <w:w w:val="100"/>
          <w:strike w:val="false"/>
          <w:vertAlign w:val="baseline"/>
          <w:rFonts w:ascii="Times New Roman" w:hAnsi="Times New Roman"/>
        </w:rPr>
        <w:t xml:space="preserve">KONGSGAARDEN	</w:t>
      </w:r>
      <w:r>
        <w:rPr>
          <w:color w:val="#1E1D01"/>
          <w:sz w:val="17"/>
          <w:lang w:val="nb-NO"/>
          <w:spacing w:val="10"/>
          <w:w w:val="100"/>
          <w:strike w:val="false"/>
          <w:vertAlign w:val="baseline"/>
          <w:rFonts w:ascii="Times New Roman" w:hAnsi="Times New Roman"/>
        </w:rPr>
        <w:t xml:space="preserve">263</w:t>
      </w:r>
    </w:p>
    <w:p>
      <w:pPr>
        <w:ind w:right="144" w:left="0" w:firstLine="0"/>
        <w:spacing w:before="216" w:after="0" w:line="297" w:lineRule="auto"/>
        <w:jc w:val="both"/>
        <w:rPr>
          <w:color w:val="#1E1D01"/>
          <w:sz w:val="19"/>
          <w:lang w:val="nb-NO"/>
          <w:spacing w:val="0"/>
          <w:w w:val="100"/>
          <w:strike w:val="false"/>
          <w:vertAlign w:val="baseline"/>
          <w:rFonts w:ascii="Times New Roman" w:hAnsi="Times New Roman"/>
        </w:rPr>
      </w:pPr>
      <w:r>
        <w:rPr>
          <w:color w:val="#1E1D01"/>
          <w:sz w:val="19"/>
          <w:lang w:val="nb-NO"/>
          <w:spacing w:val="0"/>
          <w:w w:val="100"/>
          <w:strike w:val="false"/>
          <w:vertAlign w:val="baseline"/>
          <w:rFonts w:ascii="Times New Roman" w:hAnsi="Times New Roman"/>
        </w:rPr>
        <w:t xml:space="preserve">med vindskier som er fremstillet paa en av Birkamyntene (se C. A. NORDMAN: Nordens </w:t>
      </w:r>
      <w:r>
        <w:rPr>
          <w:color w:val="#1E1D01"/>
          <w:sz w:val="19"/>
          <w:lang w:val="nb-NO"/>
          <w:spacing w:val="7"/>
          <w:w w:val="100"/>
          <w:strike w:val="false"/>
          <w:vertAlign w:val="baseline"/>
          <w:rFonts w:ascii="Times New Roman" w:hAnsi="Times New Roman"/>
        </w:rPr>
        <w:t xml:space="preserve">åldsta Mynt. Finskt Museum 1923 s. 16 fig. 2). Forøvrig skal vi her indskrænke os til </w:t>
      </w:r>
      <w:r>
        <w:rPr>
          <w:color w:val="#1E1D01"/>
          <w:sz w:val="19"/>
          <w:lang w:val="nb-NO"/>
          <w:spacing w:val="4"/>
          <w:w w:val="100"/>
          <w:strike w:val="false"/>
          <w:vertAlign w:val="baseline"/>
          <w:rFonts w:ascii="Times New Roman" w:hAnsi="Times New Roman"/>
        </w:rPr>
        <w:t xml:space="preserve">at henvise til endel oplysninger som er samlet av SUNE LINDQVIST</w:t>
      </w:r>
      <w:r>
        <w:rPr>
          <w:color w:val="#413E1B"/>
          <w:sz w:val="18"/>
          <w:lang w:val="nb-NO"/>
          <w:spacing w:val="-6"/>
          <w:w w:val="100"/>
          <w:strike w:val="false"/>
          <w:vertAlign w:val="baseline"/>
          <w:rFonts w:ascii="Times New Roman" w:hAnsi="Times New Roman"/>
        </w:rPr>
        <w:t xml:space="preserve"> i</w:t>
      </w:r>
      <w:r>
        <w:rPr>
          <w:color w:val="#1E1D01"/>
          <w:sz w:val="19"/>
          <w:lang w:val="nb-NO"/>
          <w:spacing w:val="4"/>
          <w:w w:val="100"/>
          <w:strike w:val="false"/>
          <w:vertAlign w:val="baseline"/>
          <w:rFonts w:ascii="Times New Roman" w:hAnsi="Times New Roman"/>
        </w:rPr>
        <w:t xml:space="preserve"> avhandlingen om </w:t>
      </w:r>
      <w:r>
        <w:rPr>
          <w:color w:val="#1E1D01"/>
          <w:sz w:val="19"/>
          <w:lang w:val="nb-NO"/>
          <w:spacing w:val="3"/>
          <w:w w:val="100"/>
          <w:strike w:val="false"/>
          <w:vertAlign w:val="baseline"/>
          <w:rFonts w:ascii="Times New Roman" w:hAnsi="Times New Roman"/>
        </w:rPr>
        <w:t xml:space="preserve">„Hednatemplet</w:t>
      </w:r>
      <w:r>
        <w:rPr>
          <w:color w:val="#413E1B"/>
          <w:sz w:val="17"/>
          <w:lang w:val="nb-NO"/>
          <w:spacing w:val="-7"/>
          <w:w w:val="80"/>
          <w:strike w:val="false"/>
          <w:vertAlign w:val="baseline"/>
          <w:rFonts w:ascii="Times New Roman" w:hAnsi="Times New Roman"/>
        </w:rPr>
        <w:t xml:space="preserve"> i</w:t>
      </w:r>
      <w:r>
        <w:rPr>
          <w:color w:val="#1E1D01"/>
          <w:sz w:val="19"/>
          <w:lang w:val="nb-NO"/>
          <w:spacing w:val="3"/>
          <w:w w:val="100"/>
          <w:strike w:val="false"/>
          <w:vertAlign w:val="baseline"/>
          <w:rFonts w:ascii="Times New Roman" w:hAnsi="Times New Roman"/>
        </w:rPr>
        <w:t xml:space="preserve"> Uppsala" (Fornvånnen </w:t>
      </w:r>
      <w:r>
        <w:rPr>
          <w:color w:val="#1E1D01"/>
          <w:sz w:val="18"/>
          <w:lang w:val="nb-NO"/>
          <w:spacing w:val="-7"/>
          <w:w w:val="100"/>
          <w:strike w:val="false"/>
          <w:vertAlign w:val="baseline"/>
          <w:rFonts w:ascii="Times New Roman" w:hAnsi="Times New Roman"/>
        </w:rPr>
        <w:t xml:space="preserve">1923 s. 85 </w:t>
      </w:r>
      <w:r>
        <w:rPr>
          <w:color w:val="#1E1D01"/>
          <w:sz w:val="19"/>
          <w:lang w:val="nb-NO"/>
          <w:spacing w:val="3"/>
          <w:w w:val="100"/>
          <w:strike w:val="false"/>
          <w:vertAlign w:val="baseline"/>
          <w:rFonts w:ascii="Times New Roman" w:hAnsi="Times New Roman"/>
        </w:rPr>
        <w:t xml:space="preserve">ff.), av THOR KIELLAND </w:t>
      </w:r>
      <w:r>
        <w:rPr>
          <w:color w:val="#1E1D01"/>
          <w:sz w:val="16"/>
          <w:lang w:val="nb-NO"/>
          <w:spacing w:val="-7"/>
          <w:w w:val="85"/>
          <w:strike w:val="false"/>
          <w:vertAlign w:val="baseline"/>
          <w:rFonts w:ascii="Times New Roman" w:hAnsi="Times New Roman"/>
        </w:rPr>
        <w:t xml:space="preserve">i</w:t>
      </w:r>
      <w:r>
        <w:rPr>
          <w:color w:val="#413E1B"/>
          <w:sz w:val="18"/>
          <w:lang w:val="nb-NO"/>
          <w:spacing w:val="-7"/>
          <w:w w:val="100"/>
          <w:strike w:val="false"/>
          <w:vertAlign w:val="baseline"/>
          <w:rFonts w:ascii="Times New Roman" w:hAnsi="Times New Roman"/>
        </w:rPr>
        <w:t xml:space="preserve"> „</w:t>
      </w:r>
      <w:r>
        <w:rPr>
          <w:color w:val="#1E1D01"/>
          <w:sz w:val="19"/>
          <w:lang w:val="nb-NO"/>
          <w:spacing w:val="3"/>
          <w:w w:val="100"/>
          <w:strike w:val="false"/>
          <w:vertAlign w:val="baseline"/>
          <w:rFonts w:ascii="Times New Roman" w:hAnsi="Times New Roman"/>
        </w:rPr>
        <w:t xml:space="preserve"> Norsk </w:t>
      </w:r>
      <w:r>
        <w:rPr>
          <w:color w:val="#1E1D01"/>
          <w:sz w:val="19"/>
          <w:lang w:val="nb-NO"/>
          <w:spacing w:val="5"/>
          <w:w w:val="100"/>
          <w:strike w:val="false"/>
          <w:vertAlign w:val="baseline"/>
          <w:rFonts w:ascii="Times New Roman" w:hAnsi="Times New Roman"/>
        </w:rPr>
        <w:t xml:space="preserve">Guldsmedkunst</w:t>
      </w:r>
      <w:r>
        <w:rPr>
          <w:color w:val="#2D2B0A"/>
          <w:sz w:val="16"/>
          <w:lang w:val="nb-NO"/>
          <w:spacing w:val="-5"/>
          <w:w w:val="100"/>
          <w:strike w:val="false"/>
          <w:vertAlign w:val="baseline"/>
          <w:rFonts w:ascii="Times New Roman" w:hAnsi="Times New Roman"/>
        </w:rPr>
        <w:t xml:space="preserve"> i</w:t>
      </w:r>
      <w:r>
        <w:rPr>
          <w:color w:val="#1E1D01"/>
          <w:sz w:val="19"/>
          <w:lang w:val="nb-NO"/>
          <w:spacing w:val="5"/>
          <w:w w:val="100"/>
          <w:strike w:val="false"/>
          <w:vertAlign w:val="baseline"/>
          <w:rFonts w:ascii="Times New Roman" w:hAnsi="Times New Roman"/>
        </w:rPr>
        <w:t xml:space="preserve"> Middelalderen" Oslo </w:t>
      </w:r>
      <w:r>
        <w:rPr>
          <w:color w:val="#1E1D01"/>
          <w:sz w:val="18"/>
          <w:lang w:val="nb-NO"/>
          <w:spacing w:val="-5"/>
          <w:w w:val="100"/>
          <w:strike w:val="false"/>
          <w:vertAlign w:val="baseline"/>
          <w:rFonts w:ascii="Times New Roman" w:hAnsi="Times New Roman"/>
        </w:rPr>
        <w:t xml:space="preserve">1927 s. 50-53 </w:t>
      </w:r>
      <w:r>
        <w:rPr>
          <w:color w:val="#1E1D01"/>
          <w:sz w:val="19"/>
          <w:lang w:val="nb-NO"/>
          <w:spacing w:val="5"/>
          <w:w w:val="100"/>
          <w:strike w:val="false"/>
          <w:vertAlign w:val="baseline"/>
          <w:rFonts w:ascii="Times New Roman" w:hAnsi="Times New Roman"/>
        </w:rPr>
        <w:t xml:space="preserve">og av VALTYR GUDMUNDSSON i </w:t>
      </w:r>
      <w:r>
        <w:rPr>
          <w:color w:val="#1E1D01"/>
          <w:sz w:val="19"/>
          <w:lang w:val="nb-NO"/>
          <w:spacing w:val="7"/>
          <w:w w:val="100"/>
          <w:strike w:val="false"/>
          <w:vertAlign w:val="baseline"/>
          <w:rFonts w:ascii="Times New Roman" w:hAnsi="Times New Roman"/>
        </w:rPr>
        <w:t xml:space="preserve">„Privatboligen på Island</w:t>
      </w:r>
      <w:r>
        <w:rPr>
          <w:color w:val="#413E1B"/>
          <w:sz w:val="17"/>
          <w:lang w:val="nb-NO"/>
          <w:spacing w:val="-3"/>
          <w:w w:val="80"/>
          <w:strike w:val="false"/>
          <w:vertAlign w:val="baseline"/>
          <w:rFonts w:ascii="Times New Roman" w:hAnsi="Times New Roman"/>
        </w:rPr>
        <w:t xml:space="preserve"> i</w:t>
      </w:r>
      <w:r>
        <w:rPr>
          <w:color w:val="#1E1D01"/>
          <w:sz w:val="19"/>
          <w:lang w:val="nb-NO"/>
          <w:spacing w:val="7"/>
          <w:w w:val="100"/>
          <w:strike w:val="false"/>
          <w:vertAlign w:val="baseline"/>
          <w:rFonts w:ascii="Times New Roman" w:hAnsi="Times New Roman"/>
        </w:rPr>
        <w:t xml:space="preserve"> Sagatiden" s. 151-163. For vore stavkirkers vedkommende </w:t>
      </w:r>
      <w:r>
        <w:rPr>
          <w:color w:val="#1E1D01"/>
          <w:sz w:val="19"/>
          <w:lang w:val="nb-NO"/>
          <w:spacing w:val="0"/>
          <w:w w:val="100"/>
          <w:strike w:val="false"/>
          <w:vertAlign w:val="baseline"/>
          <w:rFonts w:ascii="Times New Roman" w:hAnsi="Times New Roman"/>
        </w:rPr>
        <w:t xml:space="preserve">kan det henvises til LORENTZ DIETRICHSON: De norske Stavkirker.</w:t>
      </w:r>
    </w:p>
    <w:p>
      <w:pPr>
        <w:ind w:right="0" w:left="2520" w:firstLine="0"/>
        <w:spacing w:before="252" w:after="0" w:line="192" w:lineRule="auto"/>
        <w:jc w:val="left"/>
        <w:rPr>
          <w:color w:val="#2D2B0A"/>
          <w:sz w:val="16"/>
          <w:lang w:val="nb-NO"/>
          <w:spacing w:val="-32"/>
          <w:w w:val="100"/>
          <w:strike w:val="false"/>
          <w:vertAlign w:val="baseline"/>
          <w:rFonts w:ascii="Times New Roman" w:hAnsi="Times New Roman"/>
        </w:rPr>
      </w:pPr>
      <w:r>
        <w:rPr>
          <w:color w:val="#2D2B0A"/>
          <w:sz w:val="16"/>
          <w:lang w:val="nb-NO"/>
          <w:spacing w:val="-32"/>
          <w:w w:val="100"/>
          <w:strike w:val="false"/>
          <w:vertAlign w:val="baseline"/>
          <w:rFonts w:ascii="Times New Roman" w:hAnsi="Times New Roman"/>
        </w:rPr>
        <w:t xml:space="preserve">DET</w:t>
      </w:r>
      <w:r>
        <w:rPr>
          <w:color w:val="#1E1D01"/>
          <w:sz w:val="19"/>
          <w:lang w:val="nb-NO"/>
          <w:spacing w:val="-22"/>
          <w:w w:val="100"/>
          <w:strike w:val="false"/>
          <w:vertAlign w:val="baseline"/>
          <w:rFonts w:ascii="Times New Roman" w:hAnsi="Times New Roman"/>
        </w:rPr>
        <w:t xml:space="preserve"> GJENNEMBRUTTE BRET</w:t>
      </w:r>
    </w:p>
    <w:p>
      <w:pPr>
        <w:ind w:right="144" w:left="0" w:firstLine="432"/>
        <w:spacing w:before="108" w:after="0" w:line="295" w:lineRule="auto"/>
        <w:jc w:val="both"/>
        <w:rPr>
          <w:i w:val="true"/>
          <w:color w:val="#1E1D01"/>
          <w:sz w:val="20"/>
          <w:lang w:val="nb-NO"/>
          <w:spacing w:val="-4"/>
          <w:w w:val="100"/>
          <w:strike w:val="false"/>
          <w:vertAlign w:val="baseline"/>
          <w:rFonts w:ascii="Times New Roman" w:hAnsi="Times New Roman"/>
        </w:rPr>
      </w:pPr>
      <w:r>
        <w:rPr>
          <w:i w:val="true"/>
          <w:color w:val="#1E1D01"/>
          <w:sz w:val="20"/>
          <w:lang w:val="nb-NO"/>
          <w:spacing w:val="-4"/>
          <w:w w:val="100"/>
          <w:strike w:val="false"/>
          <w:vertAlign w:val="baseline"/>
          <w:rFonts w:ascii="Times New Roman" w:hAnsi="Times New Roman"/>
        </w:rPr>
        <w:t xml:space="preserve">Nr. 27. </w:t>
      </w:r>
      <w:r>
        <w:rPr>
          <w:color w:val="#1E1D01"/>
          <w:sz w:val="19"/>
          <w:lang w:val="nb-NO"/>
          <w:spacing w:val="6"/>
          <w:w w:val="100"/>
          <w:strike w:val="false"/>
          <w:vertAlign w:val="baseline"/>
          <w:rFonts w:ascii="Times New Roman" w:hAnsi="Times New Roman"/>
        </w:rPr>
        <w:t xml:space="preserve">Et </w:t>
      </w:r>
      <w:r>
        <w:rPr>
          <w:i w:val="true"/>
          <w:color w:val="#1E1D01"/>
          <w:sz w:val="20"/>
          <w:lang w:val="nb-NO"/>
          <w:spacing w:val="-4"/>
          <w:w w:val="100"/>
          <w:strike w:val="false"/>
          <w:vertAlign w:val="baseline"/>
          <w:rFonts w:ascii="Times New Roman" w:hAnsi="Times New Roman"/>
        </w:rPr>
        <w:t xml:space="preserve">vindskilignende </w:t>
      </w:r>
      <w:r>
        <w:rPr>
          <w:color w:val="#1E1D01"/>
          <w:sz w:val="19"/>
          <w:lang w:val="nb-NO"/>
          <w:spacing w:val="6"/>
          <w:w w:val="100"/>
          <w:strike w:val="false"/>
          <w:vertAlign w:val="baseline"/>
          <w:rFonts w:ascii="Times New Roman" w:hAnsi="Times New Roman"/>
        </w:rPr>
        <w:t xml:space="preserve">stort bredt </w:t>
      </w:r>
      <w:r>
        <w:rPr>
          <w:i w:val="true"/>
          <w:color w:val="#1E1D01"/>
          <w:sz w:val="20"/>
          <w:lang w:val="nb-NO"/>
          <w:spacing w:val="-4"/>
          <w:w w:val="100"/>
          <w:strike w:val="false"/>
          <w:vertAlign w:val="baseline"/>
          <w:rFonts w:ascii="Times New Roman" w:hAnsi="Times New Roman"/>
        </w:rPr>
        <w:t xml:space="preserve">stykke </w:t>
      </w:r>
      <w:r>
        <w:rPr>
          <w:color w:val="#1E1D01"/>
          <w:sz w:val="19"/>
          <w:lang w:val="nb-NO"/>
          <w:spacing w:val="6"/>
          <w:w w:val="100"/>
          <w:strike w:val="false"/>
          <w:vertAlign w:val="baseline"/>
          <w:rFonts w:ascii="Times New Roman" w:hAnsi="Times New Roman"/>
        </w:rPr>
        <w:t xml:space="preserve">av </w:t>
      </w:r>
      <w:r>
        <w:rPr>
          <w:i w:val="true"/>
          <w:color w:val="#1E1D01"/>
          <w:sz w:val="20"/>
          <w:lang w:val="nb-NO"/>
          <w:spacing w:val="-4"/>
          <w:w w:val="100"/>
          <w:strike w:val="false"/>
          <w:vertAlign w:val="baseline"/>
          <w:rFonts w:ascii="Times New Roman" w:hAnsi="Times New Roman"/>
        </w:rPr>
        <w:t xml:space="preserve">bløtt træ, </w:t>
      </w:r>
      <w:r>
        <w:rPr>
          <w:color w:val="#1E1D01"/>
          <w:sz w:val="19"/>
          <w:lang w:val="nb-NO"/>
          <w:spacing w:val="6"/>
          <w:w w:val="100"/>
          <w:strike w:val="false"/>
          <w:vertAlign w:val="baseline"/>
          <w:rFonts w:ascii="Times New Roman" w:hAnsi="Times New Roman"/>
        </w:rPr>
        <w:t xml:space="preserve">antagelig </w:t>
      </w:r>
      <w:r>
        <w:rPr>
          <w:i w:val="true"/>
          <w:color w:val="#1E1D01"/>
          <w:sz w:val="20"/>
          <w:lang w:val="nb-NO"/>
          <w:spacing w:val="-4"/>
          <w:w w:val="100"/>
          <w:strike w:val="false"/>
          <w:vertAlign w:val="baseline"/>
          <w:rFonts w:ascii="Times New Roman" w:hAnsi="Times New Roman"/>
        </w:rPr>
        <w:t xml:space="preserve">bøk. </w:t>
      </w:r>
      <w:r>
        <w:rPr>
          <w:color w:val="#1E1D01"/>
          <w:sz w:val="19"/>
          <w:lang w:val="nb-NO"/>
          <w:spacing w:val="6"/>
          <w:w w:val="100"/>
          <w:strike w:val="false"/>
          <w:vertAlign w:val="baseline"/>
          <w:rFonts w:ascii="Times New Roman" w:hAnsi="Times New Roman"/>
        </w:rPr>
        <w:t xml:space="preserve">Stykkets samlede nuværende længde er </w:t>
      </w:r>
      <w:r>
        <w:rPr>
          <w:color w:val="#1E1D01"/>
          <w:sz w:val="18"/>
          <w:lang w:val="nb-NO"/>
          <w:spacing w:val="-4"/>
          <w:w w:val="100"/>
          <w:strike w:val="false"/>
          <w:vertAlign w:val="baseline"/>
          <w:rFonts w:ascii="Times New Roman" w:hAnsi="Times New Roman"/>
        </w:rPr>
        <w:t xml:space="preserve">70 </w:t>
      </w:r>
      <w:r>
        <w:rPr>
          <w:color w:val="#1E1D01"/>
          <w:sz w:val="19"/>
          <w:lang w:val="nb-NO"/>
          <w:spacing w:val="6"/>
          <w:w w:val="100"/>
          <w:strike w:val="false"/>
          <w:vertAlign w:val="baseline"/>
          <w:rFonts w:ascii="Times New Roman" w:hAnsi="Times New Roman"/>
        </w:rPr>
        <w:t xml:space="preserve">cm. Dets nedre del er brukket tvers av paa skraa; </w:t>
      </w:r>
      <w:r>
        <w:rPr>
          <w:color w:val="#1E1D01"/>
          <w:sz w:val="19"/>
          <w:lang w:val="nb-NO"/>
          <w:spacing w:val="11"/>
          <w:w w:val="100"/>
          <w:strike w:val="false"/>
          <w:vertAlign w:val="baseline"/>
          <w:rFonts w:ascii="Times New Roman" w:hAnsi="Times New Roman"/>
        </w:rPr>
        <w:t xml:space="preserve">bredden er her ca. </w:t>
      </w:r>
      <w:r>
        <w:rPr>
          <w:color w:val="#1E1D01"/>
          <w:sz w:val="18"/>
          <w:lang w:val="nb-NO"/>
          <w:spacing w:val="1"/>
          <w:w w:val="100"/>
          <w:strike w:val="false"/>
          <w:vertAlign w:val="baseline"/>
          <w:rFonts w:ascii="Times New Roman" w:hAnsi="Times New Roman"/>
        </w:rPr>
        <w:t xml:space="preserve">24 </w:t>
      </w:r>
      <w:r>
        <w:rPr>
          <w:color w:val="#1E1D01"/>
          <w:sz w:val="19"/>
          <w:lang w:val="nb-NO"/>
          <w:spacing w:val="11"/>
          <w:w w:val="100"/>
          <w:strike w:val="false"/>
          <w:vertAlign w:val="baseline"/>
          <w:rFonts w:ascii="Times New Roman" w:hAnsi="Times New Roman"/>
        </w:rPr>
        <w:t xml:space="preserve">cm og tykkelsen </w:t>
      </w:r>
      <w:r>
        <w:rPr>
          <w:color w:val="#1E1D01"/>
          <w:sz w:val="18"/>
          <w:lang w:val="nb-NO"/>
          <w:spacing w:val="1"/>
          <w:w w:val="100"/>
          <w:strike w:val="false"/>
          <w:vertAlign w:val="baseline"/>
          <w:rFonts w:ascii="Times New Roman" w:hAnsi="Times New Roman"/>
        </w:rPr>
        <w:t xml:space="preserve">4</w:t>
      </w:r>
      <w:r>
        <w:rPr>
          <w:color w:val="#1E1D01"/>
          <w:sz w:val="6"/>
          <w:lang w:val="nb-NO"/>
          <w:spacing w:val="1"/>
          <w:w w:val="100"/>
          <w:strike w:val="false"/>
          <w:vertAlign w:val="baseline"/>
          <w:rFonts w:ascii="Times New Roman" w:hAnsi="Times New Roman"/>
        </w:rPr>
        <w:t xml:space="preserve">-</w:t>
      </w:r>
      <w:r>
        <w:rPr>
          <w:color w:val="#1E1D01"/>
          <w:sz w:val="18"/>
          <w:lang w:val="nb-NO"/>
          <w:spacing w:val="1"/>
          <w:w w:val="100"/>
          <w:strike w:val="false"/>
          <w:vertAlign w:val="baseline"/>
          <w:rFonts w:ascii="Times New Roman" w:hAnsi="Times New Roman"/>
        </w:rPr>
        <w:t xml:space="preserve">4,s </w:t>
      </w:r>
      <w:r>
        <w:rPr>
          <w:color w:val="#1E1D01"/>
          <w:sz w:val="19"/>
          <w:lang w:val="nb-NO"/>
          <w:spacing w:val="11"/>
          <w:w w:val="100"/>
          <w:strike w:val="false"/>
          <w:vertAlign w:val="baseline"/>
          <w:rFonts w:ascii="Times New Roman" w:hAnsi="Times New Roman"/>
        </w:rPr>
        <w:t xml:space="preserve">cm. Ogsaa</w:t>
      </w:r>
      <w:r>
        <w:rPr>
          <w:color w:val="#2D2B0A"/>
          <w:sz w:val="18"/>
          <w:lang w:val="nb-NO"/>
          <w:spacing w:val="1"/>
          <w:w w:val="90"/>
          <w:strike w:val="false"/>
          <w:vertAlign w:val="baseline"/>
          <w:rFonts w:ascii="Times New Roman" w:hAnsi="Times New Roman"/>
        </w:rPr>
        <w:t xml:space="preserve"> i</w:t>
      </w:r>
      <w:r>
        <w:rPr>
          <w:color w:val="#1E1D01"/>
          <w:sz w:val="19"/>
          <w:lang w:val="nb-NO"/>
          <w:spacing w:val="11"/>
          <w:w w:val="100"/>
          <w:strike w:val="false"/>
          <w:vertAlign w:val="baseline"/>
          <w:rFonts w:ascii="Times New Roman" w:hAnsi="Times New Roman"/>
        </w:rPr>
        <w:t xml:space="preserve"> øvre ende er stykket av</w:t>
        <w:softHyphen/>
      </w:r>
      <w:r>
        <w:rPr>
          <w:color w:val="#1E1D01"/>
          <w:sz w:val="19"/>
          <w:lang w:val="nb-NO"/>
          <w:spacing w:val="10"/>
          <w:w w:val="100"/>
          <w:strike w:val="false"/>
          <w:vertAlign w:val="baseline"/>
          <w:rFonts w:ascii="Times New Roman" w:hAnsi="Times New Roman"/>
        </w:rPr>
        <w:t xml:space="preserve">brutt, men saa meget er bevart at det kan </w:t>
      </w:r>
      <w:r>
        <w:rPr>
          <w:color w:val="#1E1D01"/>
          <w:sz w:val="18"/>
          <w:lang w:val="nb-NO"/>
          <w:spacing w:val="0"/>
          <w:w w:val="100"/>
          <w:strike w:val="false"/>
          <w:vertAlign w:val="baseline"/>
          <w:rFonts w:ascii="Times New Roman" w:hAnsi="Times New Roman"/>
        </w:rPr>
        <w:t xml:space="preserve">sees </w:t>
      </w:r>
      <w:r>
        <w:rPr>
          <w:color w:val="#1E1D01"/>
          <w:sz w:val="19"/>
          <w:lang w:val="nb-NO"/>
          <w:spacing w:val="10"/>
          <w:w w:val="100"/>
          <w:strike w:val="false"/>
          <w:vertAlign w:val="baseline"/>
          <w:rFonts w:ascii="Times New Roman" w:hAnsi="Times New Roman"/>
        </w:rPr>
        <w:t xml:space="preserve">at det har været prydet med et ut</w:t>
        <w:softHyphen/>
      </w:r>
      <w:r>
        <w:rPr>
          <w:color w:val="#1E1D01"/>
          <w:sz w:val="19"/>
          <w:lang w:val="nb-NO"/>
          <w:spacing w:val="5"/>
          <w:w w:val="100"/>
          <w:strike w:val="false"/>
          <w:vertAlign w:val="baseline"/>
          <w:rFonts w:ascii="Times New Roman" w:hAnsi="Times New Roman"/>
        </w:rPr>
        <w:t xml:space="preserve">skaaret dyrehode. Av hodet er bare kjæftpartiet og nakkepartiet bevart. Nakken er utført </w:t>
      </w:r>
      <w:r>
        <w:rPr>
          <w:color w:val="#413E1B"/>
          <w:sz w:val="17"/>
          <w:lang w:val="nb-NO"/>
          <w:spacing w:val="-4"/>
          <w:w w:val="80"/>
          <w:strike w:val="false"/>
          <w:vertAlign w:val="baseline"/>
          <w:rFonts w:ascii="Times New Roman" w:hAnsi="Times New Roman"/>
        </w:rPr>
        <w:t xml:space="preserve">i</w:t>
      </w:r>
      <w:r>
        <w:rPr>
          <w:color w:val="#1E1D01"/>
          <w:sz w:val="19"/>
          <w:lang w:val="nb-NO"/>
          <w:spacing w:val="6"/>
          <w:w w:val="100"/>
          <w:strike w:val="false"/>
          <w:vertAlign w:val="baseline"/>
          <w:rFonts w:ascii="Times New Roman" w:hAnsi="Times New Roman"/>
        </w:rPr>
        <w:t xml:space="preserve"> gjennembrutt arbeide, men tungen er utskaaret</w:t>
      </w:r>
      <w:r>
        <w:rPr>
          <w:color w:val="#413E1B"/>
          <w:sz w:val="17"/>
          <w:lang w:val="nb-NO"/>
          <w:spacing w:val="-4"/>
          <w:w w:val="80"/>
          <w:strike w:val="false"/>
          <w:vertAlign w:val="baseline"/>
          <w:rFonts w:ascii="Times New Roman" w:hAnsi="Times New Roman"/>
        </w:rPr>
        <w:t xml:space="preserve"> i</w:t>
      </w:r>
      <w:r>
        <w:rPr>
          <w:color w:val="#1E1D01"/>
          <w:sz w:val="19"/>
          <w:lang w:val="nb-NO"/>
          <w:spacing w:val="6"/>
          <w:w w:val="100"/>
          <w:strike w:val="false"/>
          <w:vertAlign w:val="baseline"/>
          <w:rFonts w:ascii="Times New Roman" w:hAnsi="Times New Roman"/>
        </w:rPr>
        <w:t xml:space="preserve"> overflaten med en dyp konturlinje. </w:t>
      </w:r>
      <w:r>
        <w:rPr>
          <w:color w:val="#1E1D01"/>
          <w:sz w:val="19"/>
          <w:lang w:val="nb-NO"/>
          <w:spacing w:val="2"/>
          <w:w w:val="100"/>
          <w:strike w:val="false"/>
          <w:vertAlign w:val="baseline"/>
          <w:rFonts w:ascii="Times New Roman" w:hAnsi="Times New Roman"/>
        </w:rPr>
        <w:t xml:space="preserve">Panden har den eiendommelige forlængelse som avsluttes</w:t>
      </w:r>
      <w:r>
        <w:rPr>
          <w:color w:val="#413E1B"/>
          <w:sz w:val="17"/>
          <w:lang w:val="nb-NO"/>
          <w:spacing w:val="-8"/>
          <w:w w:val="80"/>
          <w:strike w:val="false"/>
          <w:vertAlign w:val="baseline"/>
          <w:rFonts w:ascii="Times New Roman" w:hAnsi="Times New Roman"/>
        </w:rPr>
        <w:t xml:space="preserve"> i</w:t>
      </w:r>
      <w:r>
        <w:rPr>
          <w:color w:val="#1E1D01"/>
          <w:sz w:val="19"/>
          <w:lang w:val="nb-NO"/>
          <w:spacing w:val="2"/>
          <w:w w:val="100"/>
          <w:strike w:val="false"/>
          <w:vertAlign w:val="baseline"/>
          <w:rFonts w:ascii="Times New Roman" w:hAnsi="Times New Roman"/>
        </w:rPr>
        <w:t xml:space="preserve"> en bue. Den skraa fure ved </w:t>
      </w:r>
      <w:r>
        <w:rPr>
          <w:color w:val="#1E1D01"/>
          <w:sz w:val="19"/>
          <w:lang w:val="nb-NO"/>
          <w:spacing w:val="3"/>
          <w:w w:val="100"/>
          <w:strike w:val="false"/>
          <w:vertAlign w:val="baseline"/>
          <w:rFonts w:ascii="Times New Roman" w:hAnsi="Times New Roman"/>
        </w:rPr>
        <w:t xml:space="preserve">overgangen mellem det ornamenterte og det glatte parti er temmelig sikkert merke efter </w:t>
      </w:r>
      <w:r>
        <w:rPr>
          <w:color w:val="#1E1D01"/>
          <w:sz w:val="19"/>
          <w:lang w:val="nb-NO"/>
          <w:spacing w:val="4"/>
          <w:w w:val="100"/>
          <w:strike w:val="false"/>
          <w:vertAlign w:val="baseline"/>
          <w:rFonts w:ascii="Times New Roman" w:hAnsi="Times New Roman"/>
        </w:rPr>
        <w:t xml:space="preserve">noget som har ligget oppaa brettet</w:t>
      </w:r>
      <w:r>
        <w:rPr>
          <w:color w:val="#413E1B"/>
          <w:sz w:val="17"/>
          <w:lang w:val="nb-NO"/>
          <w:spacing w:val="-6"/>
          <w:w w:val="80"/>
          <w:strike w:val="false"/>
          <w:vertAlign w:val="baseline"/>
          <w:rFonts w:ascii="Times New Roman" w:hAnsi="Times New Roman"/>
        </w:rPr>
        <w:t xml:space="preserve"> i</w:t>
      </w:r>
      <w:r>
        <w:rPr>
          <w:color w:val="#1E1D01"/>
          <w:sz w:val="19"/>
          <w:lang w:val="nb-NO"/>
          <w:spacing w:val="4"/>
          <w:w w:val="100"/>
          <w:strike w:val="false"/>
          <w:vertAlign w:val="baseline"/>
          <w:rFonts w:ascii="Times New Roman" w:hAnsi="Times New Roman"/>
        </w:rPr>
        <w:t xml:space="preserve"> haugen </w:t>
      </w:r>
      <w:r>
        <w:rPr>
          <w:color w:val="#1E1D01"/>
          <w:sz w:val="18"/>
          <w:lang w:val="nb-NO"/>
          <w:spacing w:val="-6"/>
          <w:w w:val="100"/>
          <w:strike w:val="false"/>
          <w:vertAlign w:val="baseline"/>
          <w:rFonts w:ascii="Times New Roman" w:hAnsi="Times New Roman"/>
        </w:rPr>
        <w:t xml:space="preserve">(se </w:t>
      </w:r>
      <w:r>
        <w:rPr>
          <w:color w:val="#1E1D01"/>
          <w:sz w:val="19"/>
          <w:lang w:val="nb-NO"/>
          <w:spacing w:val="4"/>
          <w:w w:val="100"/>
          <w:strike w:val="false"/>
          <w:vertAlign w:val="baseline"/>
          <w:rFonts w:ascii="Times New Roman" w:hAnsi="Times New Roman"/>
        </w:rPr>
        <w:t xml:space="preserve">bind I s. 30 fig. 10). Brettets bestemmelse </w:t>
      </w:r>
      <w:r>
        <w:rPr>
          <w:color w:val="#1E1D01"/>
          <w:sz w:val="19"/>
          <w:lang w:val="nb-NO"/>
          <w:spacing w:val="6"/>
          <w:w w:val="100"/>
          <w:strike w:val="false"/>
          <w:vertAlign w:val="baseline"/>
          <w:rFonts w:ascii="Times New Roman" w:hAnsi="Times New Roman"/>
        </w:rPr>
        <w:t xml:space="preserve">er ukjendt, og det har intet parstykke, men det har vel snarest været en </w:t>
      </w:r>
      <w:r>
        <w:rPr>
          <w:i w:val="true"/>
          <w:color w:val="#1E1D01"/>
          <w:sz w:val="20"/>
          <w:lang w:val="nb-NO"/>
          <w:spacing w:val="-4"/>
          <w:w w:val="100"/>
          <w:strike w:val="false"/>
          <w:vertAlign w:val="baseline"/>
          <w:rFonts w:ascii="Times New Roman" w:hAnsi="Times New Roman"/>
        </w:rPr>
        <w:t xml:space="preserve">vindski. </w:t>
      </w:r>
      <w:r>
        <w:rPr>
          <w:color w:val="#1E1D01"/>
          <w:sz w:val="19"/>
          <w:lang w:val="nb-NO"/>
          <w:spacing w:val="6"/>
          <w:w w:val="100"/>
          <w:strike w:val="false"/>
          <w:vertAlign w:val="baseline"/>
          <w:rFonts w:ascii="Times New Roman" w:hAnsi="Times New Roman"/>
        </w:rPr>
        <w:t xml:space="preserve">Dette </w:t>
      </w:r>
      <w:r>
        <w:rPr>
          <w:color w:val="#1E1D01"/>
          <w:sz w:val="19"/>
          <w:lang w:val="nb-NO"/>
          <w:spacing w:val="11"/>
          <w:w w:val="100"/>
          <w:strike w:val="false"/>
          <w:vertAlign w:val="baseline"/>
          <w:rFonts w:ascii="Times New Roman" w:hAnsi="Times New Roman"/>
        </w:rPr>
        <w:t xml:space="preserve">stykke fandtes</w:t>
      </w:r>
      <w:r>
        <w:rPr>
          <w:color w:val="#413E1B"/>
          <w:sz w:val="17"/>
          <w:lang w:val="nb-NO"/>
          <w:spacing w:val="1"/>
          <w:w w:val="80"/>
          <w:strike w:val="false"/>
          <w:vertAlign w:val="baseline"/>
          <w:rFonts w:ascii="Times New Roman" w:hAnsi="Times New Roman"/>
        </w:rPr>
        <w:t xml:space="preserve"> i</w:t>
      </w:r>
      <w:r>
        <w:rPr>
          <w:color w:val="#1E1D01"/>
          <w:sz w:val="19"/>
          <w:lang w:val="nb-NO"/>
          <w:spacing w:val="11"/>
          <w:w w:val="100"/>
          <w:strike w:val="false"/>
          <w:vertAlign w:val="baseline"/>
          <w:rFonts w:ascii="Times New Roman" w:hAnsi="Times New Roman"/>
        </w:rPr>
        <w:t xml:space="preserve"> indbrudsgangens øvre lag </w:t>
      </w:r>
      <w:r>
        <w:rPr>
          <w:color w:val="#1E1D01"/>
          <w:sz w:val="18"/>
          <w:lang w:val="nb-NO"/>
          <w:spacing w:val="1"/>
          <w:w w:val="100"/>
          <w:strike w:val="false"/>
          <w:vertAlign w:val="baseline"/>
          <w:rFonts w:ascii="Times New Roman" w:hAnsi="Times New Roman"/>
        </w:rPr>
        <w:t xml:space="preserve">(se </w:t>
      </w:r>
      <w:r>
        <w:rPr>
          <w:color w:val="#1E1D01"/>
          <w:sz w:val="19"/>
          <w:lang w:val="nb-NO"/>
          <w:spacing w:val="11"/>
          <w:w w:val="100"/>
          <w:strike w:val="false"/>
          <w:vertAlign w:val="baseline"/>
          <w:rFonts w:ascii="Times New Roman" w:hAnsi="Times New Roman"/>
        </w:rPr>
        <w:t xml:space="preserve">bind I s. </w:t>
      </w:r>
      <w:r>
        <w:rPr>
          <w:color w:val="#1E1D01"/>
          <w:sz w:val="18"/>
          <w:lang w:val="nb-NO"/>
          <w:spacing w:val="1"/>
          <w:w w:val="100"/>
          <w:strike w:val="false"/>
          <w:vertAlign w:val="baseline"/>
          <w:rFonts w:ascii="Times New Roman" w:hAnsi="Times New Roman"/>
        </w:rPr>
        <w:t xml:space="preserve">29 </w:t>
      </w:r>
      <w:r>
        <w:rPr>
          <w:color w:val="#1E1D01"/>
          <w:sz w:val="19"/>
          <w:lang w:val="nb-NO"/>
          <w:spacing w:val="11"/>
          <w:w w:val="100"/>
          <w:strike w:val="false"/>
          <w:vertAlign w:val="baseline"/>
          <w:rFonts w:ascii="Times New Roman" w:hAnsi="Times New Roman"/>
        </w:rPr>
        <w:t xml:space="preserve">og pl. VI nr. 27). I bind</w:t>
      </w:r>
      <w:r>
        <w:rPr>
          <w:color w:val="#2D2B0A"/>
          <w:sz w:val="16"/>
          <w:lang w:val="nb-NO"/>
          <w:spacing w:val="1"/>
          <w:w w:val="100"/>
          <w:strike w:val="false"/>
          <w:vertAlign w:val="baseline"/>
          <w:rFonts w:ascii="Times New Roman" w:hAnsi="Times New Roman"/>
        </w:rPr>
        <w:t xml:space="preserve"> I </w:t>
      </w:r>
      <w:r>
        <w:rPr>
          <w:color w:val="#1E1D01"/>
          <w:sz w:val="19"/>
          <w:lang w:val="nb-NO"/>
          <w:spacing w:val="6"/>
          <w:w w:val="100"/>
          <w:strike w:val="false"/>
          <w:vertAlign w:val="baseline"/>
          <w:rFonts w:ascii="Times New Roman" w:hAnsi="Times New Roman"/>
        </w:rPr>
        <w:t xml:space="preserve">s. </w:t>
      </w:r>
      <w:r>
        <w:rPr>
          <w:color w:val="#1E1D01"/>
          <w:sz w:val="18"/>
          <w:lang w:val="nb-NO"/>
          <w:spacing w:val="-4"/>
          <w:w w:val="100"/>
          <w:strike w:val="false"/>
          <w:vertAlign w:val="baseline"/>
          <w:rFonts w:ascii="Times New Roman" w:hAnsi="Times New Roman"/>
        </w:rPr>
        <w:t xml:space="preserve">29 </w:t>
      </w:r>
      <w:r>
        <w:rPr>
          <w:color w:val="#1E1D01"/>
          <w:sz w:val="6"/>
          <w:lang w:val="nb-NO"/>
          <w:spacing w:val="-4"/>
          <w:w w:val="100"/>
          <w:strike w:val="false"/>
          <w:vertAlign w:val="baseline"/>
          <w:rFonts w:ascii="Times New Roman" w:hAnsi="Times New Roman"/>
        </w:rPr>
        <w:t xml:space="preserve">—</w:t>
      </w:r>
      <w:r>
        <w:rPr>
          <w:color w:val="#1E1D01"/>
          <w:sz w:val="18"/>
          <w:lang w:val="nb-NO"/>
          <w:spacing w:val="-4"/>
          <w:w w:val="100"/>
          <w:strike w:val="false"/>
          <w:vertAlign w:val="baseline"/>
          <w:rFonts w:ascii="Times New Roman" w:hAnsi="Times New Roman"/>
        </w:rPr>
        <w:t xml:space="preserve">30 </w:t>
      </w:r>
      <w:r>
        <w:rPr>
          <w:color w:val="#1E1D01"/>
          <w:sz w:val="19"/>
          <w:lang w:val="nb-NO"/>
          <w:spacing w:val="6"/>
          <w:w w:val="100"/>
          <w:strike w:val="false"/>
          <w:vertAlign w:val="baseline"/>
          <w:rFonts w:ascii="Times New Roman" w:hAnsi="Times New Roman"/>
        </w:rPr>
        <w:t xml:space="preserve">er det antat at dette bret kan ha tjent som sengetile, men dette kan ikke være </w:t>
      </w:r>
      <w:r>
        <w:rPr>
          <w:color w:val="#1E1D01"/>
          <w:sz w:val="19"/>
          <w:lang w:val="nb-NO"/>
          <w:spacing w:val="0"/>
          <w:w w:val="100"/>
          <w:strike w:val="false"/>
          <w:vertAlign w:val="baseline"/>
          <w:rFonts w:ascii="Times New Roman" w:hAnsi="Times New Roman"/>
        </w:rPr>
        <w:t xml:space="preserve">rigtig, da stykket er adskillig smalere og tyndere end de sengetiler som ellers kjendes fra </w:t>
      </w:r>
      <w:r>
        <w:rPr>
          <w:color w:val="#1E1D01"/>
          <w:sz w:val="19"/>
          <w:lang w:val="nb-NO"/>
          <w:spacing w:val="6"/>
          <w:w w:val="100"/>
          <w:strike w:val="false"/>
          <w:vertAlign w:val="baseline"/>
          <w:rFonts w:ascii="Times New Roman" w:hAnsi="Times New Roman"/>
        </w:rPr>
        <w:t xml:space="preserve">Oseberg. Det har snarere været en vindski, men det hører ikke til vore telter.</w:t>
      </w:r>
    </w:p>
    <w:p>
      <w:pPr>
        <w:ind w:right="0" w:left="0" w:firstLine="0"/>
        <w:spacing w:before="468" w:after="0" w:line="213" w:lineRule="auto"/>
        <w:jc w:val="center"/>
        <w:rPr>
          <w:color w:val="#1E1D01"/>
          <w:sz w:val="19"/>
          <w:lang w:val="nb-NO"/>
          <w:spacing w:val="10"/>
          <w:w w:val="100"/>
          <w:strike w:val="false"/>
          <w:vertAlign w:val="baseline"/>
          <w:rFonts w:ascii="Times New Roman" w:hAnsi="Times New Roman"/>
        </w:rPr>
      </w:pPr>
      <w:r>
        <w:rPr>
          <w:color w:val="#1E1D01"/>
          <w:sz w:val="19"/>
          <w:lang w:val="nb-NO"/>
          <w:spacing w:val="10"/>
          <w:w w:val="100"/>
          <w:strike w:val="false"/>
          <w:vertAlign w:val="baseline"/>
          <w:rFonts w:ascii="Times New Roman" w:hAnsi="Times New Roman"/>
        </w:rPr>
        <w:t xml:space="preserve">RAMMEVERKET</w:t>
      </w:r>
    </w:p>
    <w:p>
      <w:pPr>
        <w:ind w:right="144" w:left="0" w:firstLine="432"/>
        <w:spacing w:before="108" w:after="0" w:line="292" w:lineRule="auto"/>
        <w:jc w:val="both"/>
        <w:rPr>
          <w:color w:val="#1E1D01"/>
          <w:sz w:val="19"/>
          <w:lang w:val="nb-NO"/>
          <w:spacing w:val="2"/>
          <w:w w:val="100"/>
          <w:strike w:val="false"/>
          <w:vertAlign w:val="baseline"/>
          <w:rFonts w:ascii="Times New Roman" w:hAnsi="Times New Roman"/>
        </w:rPr>
      </w:pPr>
      <w:r>
        <w:rPr>
          <w:color w:val="#1E1D01"/>
          <w:sz w:val="19"/>
          <w:lang w:val="nb-NO"/>
          <w:spacing w:val="2"/>
          <w:w w:val="100"/>
          <w:strike w:val="false"/>
          <w:vertAlign w:val="baseline"/>
          <w:rFonts w:ascii="Times New Roman" w:hAnsi="Times New Roman"/>
        </w:rPr>
        <w:t xml:space="preserve">Dette er tidligere omtalt</w:t>
      </w:r>
      <w:r>
        <w:rPr>
          <w:color w:val="#2D2B0A"/>
          <w:sz w:val="16"/>
          <w:lang w:val="nb-NO"/>
          <w:spacing w:val="-8"/>
          <w:w w:val="100"/>
          <w:strike w:val="false"/>
          <w:vertAlign w:val="baseline"/>
          <w:rFonts w:ascii="Times New Roman" w:hAnsi="Times New Roman"/>
        </w:rPr>
        <w:t xml:space="preserve"> i</w:t>
      </w:r>
      <w:r>
        <w:rPr>
          <w:color w:val="#1E1D01"/>
          <w:sz w:val="19"/>
          <w:lang w:val="nb-NO"/>
          <w:spacing w:val="2"/>
          <w:w w:val="100"/>
          <w:strike w:val="false"/>
          <w:vertAlign w:val="baseline"/>
          <w:rFonts w:ascii="Times New Roman" w:hAnsi="Times New Roman"/>
        </w:rPr>
        <w:t xml:space="preserve"> bind I s. 68 —69, hvor det er nævnt at det efter al sand</w:t>
        <w:softHyphen/>
      </w:r>
      <w:r>
        <w:rPr>
          <w:color w:val="#1E1D01"/>
          <w:sz w:val="19"/>
          <w:lang w:val="nb-NO"/>
          <w:spacing w:val="9"/>
          <w:w w:val="100"/>
          <w:strike w:val="false"/>
          <w:vertAlign w:val="baseline"/>
          <w:rFonts w:ascii="Times New Roman" w:hAnsi="Times New Roman"/>
        </w:rPr>
        <w:t xml:space="preserve">synlighet er </w:t>
      </w:r>
      <w:r>
        <w:rPr>
          <w:i w:val="true"/>
          <w:color w:val="#1E1D01"/>
          <w:sz w:val="20"/>
          <w:lang w:val="nb-NO"/>
          <w:spacing w:val="-1"/>
          <w:w w:val="100"/>
          <w:strike w:val="false"/>
          <w:vertAlign w:val="baseline"/>
          <w:rFonts w:ascii="Times New Roman" w:hAnsi="Times New Roman"/>
        </w:rPr>
        <w:t xml:space="preserve">skelettet til et slags hus. </w:t>
      </w:r>
      <w:r>
        <w:rPr>
          <w:color w:val="#1E1D01"/>
          <w:sz w:val="19"/>
          <w:lang w:val="nb-NO"/>
          <w:spacing w:val="9"/>
          <w:w w:val="100"/>
          <w:strike w:val="false"/>
          <w:vertAlign w:val="baseline"/>
          <w:rFonts w:ascii="Times New Roman" w:hAnsi="Times New Roman"/>
        </w:rPr>
        <w:t xml:space="preserve">Dets dimensjoner er 3 m paa langsiden. Høiden </w:t>
      </w:r>
      <w:r>
        <w:rPr>
          <w:color w:val="#1E1D01"/>
          <w:sz w:val="19"/>
          <w:lang w:val="nb-NO"/>
          <w:spacing w:val="3"/>
          <w:w w:val="100"/>
          <w:strike w:val="false"/>
          <w:vertAlign w:val="baseline"/>
          <w:rFonts w:ascii="Times New Roman" w:hAnsi="Times New Roman"/>
        </w:rPr>
        <w:t xml:space="preserve">har været over </w:t>
      </w:r>
      <w:r>
        <w:rPr>
          <w:color w:val="#1E1D01"/>
          <w:sz w:val="18"/>
          <w:lang w:val="nb-NO"/>
          <w:spacing w:val="-7"/>
          <w:w w:val="100"/>
          <w:strike w:val="false"/>
          <w:vertAlign w:val="baseline"/>
          <w:rFonts w:ascii="Times New Roman" w:hAnsi="Times New Roman"/>
        </w:rPr>
        <w:t xml:space="preserve">2 m </w:t>
      </w:r>
      <w:r>
        <w:rPr>
          <w:color w:val="#1E1D01"/>
          <w:sz w:val="19"/>
          <w:lang w:val="nb-NO"/>
          <w:spacing w:val="3"/>
          <w:w w:val="100"/>
          <w:strike w:val="false"/>
          <w:vertAlign w:val="baseline"/>
          <w:rFonts w:ascii="Times New Roman" w:hAnsi="Times New Roman"/>
        </w:rPr>
        <w:t xml:space="preserve">til „loftet" og yderligere</w:t>
      </w:r>
      <w:r>
        <w:rPr>
          <w:color w:val="#2D2B0A"/>
          <w:sz w:val="16"/>
          <w:lang w:val="nb-NO"/>
          <w:spacing w:val="-7"/>
          <w:w w:val="100"/>
          <w:strike w:val="false"/>
          <w:vertAlign w:val="baseline"/>
          <w:rFonts w:ascii="Times New Roman" w:hAnsi="Times New Roman"/>
        </w:rPr>
        <w:t xml:space="preserve"> 1</w:t>
      </w:r>
      <w:r>
        <w:rPr>
          <w:color w:val="#1E1D01"/>
          <w:sz w:val="19"/>
          <w:lang w:val="nb-NO"/>
          <w:spacing w:val="3"/>
          <w:w w:val="100"/>
          <w:strike w:val="false"/>
          <w:vertAlign w:val="baseline"/>
          <w:rFonts w:ascii="Times New Roman" w:hAnsi="Times New Roman"/>
        </w:rPr>
        <w:t xml:space="preserve"> m paa selve galvhøiden. Tverstokkene i </w:t>
      </w:r>
      <w:r>
        <w:rPr>
          <w:color w:val="#1E1D01"/>
          <w:sz w:val="19"/>
          <w:lang w:val="nb-NO"/>
          <w:spacing w:val="5"/>
          <w:w w:val="100"/>
          <w:strike w:val="false"/>
          <w:vertAlign w:val="baseline"/>
          <w:rFonts w:ascii="Times New Roman" w:hAnsi="Times New Roman"/>
        </w:rPr>
        <w:t xml:space="preserve">grundflaten har været spikret fast paa denne.</w:t>
      </w:r>
    </w:p>
    <w:p>
      <w:pPr>
        <w:ind w:right="144" w:left="0" w:firstLine="432"/>
        <w:spacing w:before="0" w:after="0" w:line="290" w:lineRule="auto"/>
        <w:jc w:val="both"/>
        <w:rPr>
          <w:i w:val="true"/>
          <w:color w:val="#1E1D01"/>
          <w:sz w:val="20"/>
          <w:lang w:val="nb-NO"/>
          <w:spacing w:val="0"/>
          <w:w w:val="100"/>
          <w:strike w:val="false"/>
          <w:vertAlign w:val="baseline"/>
          <w:rFonts w:ascii="Times New Roman" w:hAnsi="Times New Roman"/>
        </w:rPr>
      </w:pPr>
      <w:r>
        <w:rPr>
          <w:i w:val="true"/>
          <w:color w:val="#1E1D01"/>
          <w:sz w:val="20"/>
          <w:lang w:val="nb-NO"/>
          <w:spacing w:val="0"/>
          <w:w w:val="100"/>
          <w:strike w:val="false"/>
          <w:vertAlign w:val="baseline"/>
          <w:rFonts w:ascii="Times New Roman" w:hAnsi="Times New Roman"/>
        </w:rPr>
        <w:t xml:space="preserve">Rammeverket </w:t>
      </w:r>
      <w:r>
        <w:rPr>
          <w:color w:val="#1E1D01"/>
          <w:sz w:val="19"/>
          <w:lang w:val="nb-NO"/>
          <w:spacing w:val="10"/>
          <w:w w:val="100"/>
          <w:strike w:val="false"/>
          <w:vertAlign w:val="baseline"/>
          <w:rFonts w:ascii="Times New Roman" w:hAnsi="Times New Roman"/>
        </w:rPr>
        <w:t xml:space="preserve">bestaar av en </w:t>
      </w:r>
      <w:r>
        <w:rPr>
          <w:i w:val="true"/>
          <w:color w:val="#1E1D01"/>
          <w:sz w:val="20"/>
          <w:lang w:val="nb-NO"/>
          <w:spacing w:val="0"/>
          <w:w w:val="100"/>
          <w:strike w:val="false"/>
          <w:vertAlign w:val="baseline"/>
          <w:rFonts w:ascii="Times New Roman" w:hAnsi="Times New Roman"/>
        </w:rPr>
        <w:t xml:space="preserve">hel række </w:t>
      </w:r>
      <w:r>
        <w:rPr>
          <w:color w:val="#1E1D01"/>
          <w:sz w:val="19"/>
          <w:lang w:val="nb-NO"/>
          <w:spacing w:val="10"/>
          <w:w w:val="100"/>
          <w:strike w:val="false"/>
          <w:vertAlign w:val="baseline"/>
          <w:rFonts w:ascii="Times New Roman" w:hAnsi="Times New Roman"/>
        </w:rPr>
        <w:t xml:space="preserve">dels </w:t>
      </w:r>
      <w:r>
        <w:rPr>
          <w:i w:val="true"/>
          <w:color w:val="#1E1D01"/>
          <w:sz w:val="20"/>
          <w:lang w:val="nb-NO"/>
          <w:spacing w:val="0"/>
          <w:w w:val="100"/>
          <w:strike w:val="false"/>
          <w:vertAlign w:val="baseline"/>
          <w:rFonts w:ascii="Times New Roman" w:hAnsi="Times New Roman"/>
        </w:rPr>
        <w:t xml:space="preserve">firesidige </w:t>
      </w:r>
      <w:r>
        <w:rPr>
          <w:color w:val="#1E1D01"/>
          <w:sz w:val="18"/>
          <w:lang w:val="nb-NO"/>
          <w:spacing w:val="0"/>
          <w:w w:val="100"/>
          <w:strike w:val="false"/>
          <w:vertAlign w:val="baseline"/>
          <w:rFonts w:ascii="Times New Roman" w:hAnsi="Times New Roman"/>
        </w:rPr>
        <w:t xml:space="preserve">dels </w:t>
      </w:r>
      <w:r>
        <w:rPr>
          <w:i w:val="true"/>
          <w:color w:val="#1E1D01"/>
          <w:sz w:val="20"/>
          <w:lang w:val="nb-NO"/>
          <w:spacing w:val="0"/>
          <w:w w:val="100"/>
          <w:strike w:val="false"/>
          <w:vertAlign w:val="baseline"/>
          <w:rFonts w:ascii="Times New Roman" w:hAnsi="Times New Roman"/>
        </w:rPr>
        <w:t xml:space="preserve">runde stænger. </w:t>
      </w:r>
      <w:r>
        <w:rPr>
          <w:color w:val="#1E1D01"/>
          <w:sz w:val="19"/>
          <w:lang w:val="nb-NO"/>
          <w:spacing w:val="10"/>
          <w:w w:val="100"/>
          <w:strike w:val="false"/>
          <w:vertAlign w:val="baseline"/>
          <w:rFonts w:ascii="Times New Roman" w:hAnsi="Times New Roman"/>
        </w:rPr>
        <w:t xml:space="preserve">Paa </w:t>
      </w:r>
      <w:r>
        <w:rPr>
          <w:color w:val="#1E1D01"/>
          <w:sz w:val="19"/>
          <w:lang w:val="nb-NO"/>
          <w:spacing w:val="1"/>
          <w:w w:val="100"/>
          <w:strike w:val="false"/>
          <w:vertAlign w:val="baseline"/>
          <w:rFonts w:ascii="Times New Roman" w:hAnsi="Times New Roman"/>
        </w:rPr>
        <w:t xml:space="preserve">grundlag av deres indbyrdes stilling</w:t>
      </w:r>
      <w:r>
        <w:rPr>
          <w:color w:val="#2D2B0A"/>
          <w:sz w:val="16"/>
          <w:lang w:val="nb-NO"/>
          <w:spacing w:val="-9"/>
          <w:w w:val="100"/>
          <w:strike w:val="false"/>
          <w:vertAlign w:val="baseline"/>
          <w:rFonts w:ascii="Times New Roman" w:hAnsi="Times New Roman"/>
        </w:rPr>
        <w:t xml:space="preserve"> i</w:t>
      </w:r>
      <w:r>
        <w:rPr>
          <w:color w:val="#1E1D01"/>
          <w:sz w:val="19"/>
          <w:lang w:val="nb-NO"/>
          <w:spacing w:val="1"/>
          <w:w w:val="100"/>
          <w:strike w:val="false"/>
          <w:vertAlign w:val="baseline"/>
          <w:rFonts w:ascii="Times New Roman" w:hAnsi="Times New Roman"/>
        </w:rPr>
        <w:t xml:space="preserve"> forskibet og ut fra stængenes form lot GUSTAFSON </w:t>
      </w:r>
      <w:r>
        <w:rPr>
          <w:color w:val="#1E1D01"/>
          <w:sz w:val="19"/>
          <w:lang w:val="nb-NO"/>
          <w:spacing w:val="5"/>
          <w:w w:val="100"/>
          <w:strike w:val="false"/>
          <w:vertAlign w:val="baseline"/>
          <w:rFonts w:ascii="Times New Roman" w:hAnsi="Times New Roman"/>
        </w:rPr>
        <w:t xml:space="preserve">lage den model som er avbildet bind I fig. 56 (her </w:t>
      </w:r>
      <w:r>
        <w:rPr>
          <w:i w:val="true"/>
          <w:color w:val="#1E1D01"/>
          <w:sz w:val="20"/>
          <w:lang w:val="nb-NO"/>
          <w:spacing w:val="-5"/>
          <w:w w:val="100"/>
          <w:strike w:val="false"/>
          <w:vertAlign w:val="baseline"/>
          <w:rFonts w:ascii="Times New Roman" w:hAnsi="Times New Roman"/>
        </w:rPr>
        <w:t xml:space="preserve">fig. 164). </w:t>
      </w:r>
      <w:r>
        <w:rPr>
          <w:color w:val="#1E1D01"/>
          <w:sz w:val="19"/>
          <w:lang w:val="nb-NO"/>
          <w:spacing w:val="5"/>
          <w:w w:val="100"/>
          <w:strike w:val="false"/>
          <w:vertAlign w:val="baseline"/>
          <w:rFonts w:ascii="Times New Roman" w:hAnsi="Times New Roman"/>
        </w:rPr>
        <w:t xml:space="preserve">Denne er ogsaa tat som </w:t>
      </w:r>
      <w:r>
        <w:rPr>
          <w:color w:val="#1E1D01"/>
          <w:sz w:val="19"/>
          <w:lang w:val="nb-NO"/>
          <w:spacing w:val="3"/>
          <w:w w:val="100"/>
          <w:strike w:val="false"/>
          <w:vertAlign w:val="baseline"/>
          <w:rFonts w:ascii="Times New Roman" w:hAnsi="Times New Roman"/>
        </w:rPr>
        <w:t xml:space="preserve">utgangspunkt ved den beskrivelse som gives</w:t>
      </w:r>
      <w:r>
        <w:rPr>
          <w:color w:val="#2D2B0A"/>
          <w:sz w:val="16"/>
          <w:lang w:val="nb-NO"/>
          <w:spacing w:val="-7"/>
          <w:w w:val="100"/>
          <w:strike w:val="false"/>
          <w:vertAlign w:val="baseline"/>
          <w:rFonts w:ascii="Times New Roman" w:hAnsi="Times New Roman"/>
        </w:rPr>
        <w:t xml:space="preserve"> i</w:t>
      </w:r>
      <w:r>
        <w:rPr>
          <w:color w:val="#1E1D01"/>
          <w:sz w:val="19"/>
          <w:lang w:val="nb-NO"/>
          <w:spacing w:val="3"/>
          <w:w w:val="100"/>
          <w:strike w:val="false"/>
          <w:vertAlign w:val="baseline"/>
          <w:rFonts w:ascii="Times New Roman" w:hAnsi="Times New Roman"/>
        </w:rPr>
        <w:t xml:space="preserve"> det følgende, og stængene beskrives efter </w:t>
      </w:r>
      <w:r>
        <w:rPr>
          <w:color w:val="#1E1D01"/>
          <w:sz w:val="19"/>
          <w:lang w:val="nb-NO"/>
          <w:spacing w:val="6"/>
          <w:w w:val="100"/>
          <w:strike w:val="false"/>
          <w:vertAlign w:val="baseline"/>
          <w:rFonts w:ascii="Times New Roman" w:hAnsi="Times New Roman"/>
        </w:rPr>
        <w:t xml:space="preserve">deres plads </w:t>
      </w:r>
      <w:r>
        <w:rPr>
          <w:color w:val="#1E1D01"/>
          <w:sz w:val="18"/>
          <w:lang w:val="nb-NO"/>
          <w:spacing w:val="-4"/>
          <w:w w:val="100"/>
          <w:strike w:val="false"/>
          <w:vertAlign w:val="baseline"/>
          <w:rFonts w:ascii="Times New Roman" w:hAnsi="Times New Roman"/>
        </w:rPr>
        <w:t xml:space="preserve">paa </w:t>
      </w:r>
      <w:r>
        <w:rPr>
          <w:color w:val="#1E1D01"/>
          <w:sz w:val="19"/>
          <w:lang w:val="nb-NO"/>
          <w:spacing w:val="6"/>
          <w:w w:val="100"/>
          <w:strike w:val="false"/>
          <w:vertAlign w:val="baseline"/>
          <w:rFonts w:ascii="Times New Roman" w:hAnsi="Times New Roman"/>
        </w:rPr>
        <w:t xml:space="preserve">modellen. Paa skissen </w:t>
      </w:r>
      <w:r>
        <w:rPr>
          <w:i w:val="true"/>
          <w:color w:val="#1E1D01"/>
          <w:sz w:val="20"/>
          <w:lang w:val="nb-NO"/>
          <w:spacing w:val="-4"/>
          <w:w w:val="100"/>
          <w:strike w:val="false"/>
          <w:vertAlign w:val="baseline"/>
          <w:rFonts w:ascii="Times New Roman" w:hAnsi="Times New Roman"/>
        </w:rPr>
        <w:t xml:space="preserve">fig. 164 </w:t>
      </w:r>
      <w:r>
        <w:rPr>
          <w:color w:val="#1E1D01"/>
          <w:sz w:val="19"/>
          <w:lang w:val="nb-NO"/>
          <w:spacing w:val="6"/>
          <w:w w:val="100"/>
          <w:strike w:val="false"/>
          <w:vertAlign w:val="baseline"/>
          <w:rFonts w:ascii="Times New Roman" w:hAnsi="Times New Roman"/>
        </w:rPr>
        <w:t xml:space="preserve">er hver stangs nr. angit, saaledes at man kan se de enkelte stængers plads</w:t>
      </w:r>
      <w:r>
        <w:rPr>
          <w:color w:val="#413E1B"/>
          <w:sz w:val="17"/>
          <w:lang w:val="nb-NO"/>
          <w:spacing w:val="-4"/>
          <w:w w:val="80"/>
          <w:strike w:val="false"/>
          <w:vertAlign w:val="baseline"/>
          <w:rFonts w:ascii="Times New Roman" w:hAnsi="Times New Roman"/>
        </w:rPr>
        <w:t xml:space="preserve"> i</w:t>
      </w:r>
      <w:r>
        <w:rPr>
          <w:color w:val="#1E1D01"/>
          <w:sz w:val="19"/>
          <w:lang w:val="nb-NO"/>
          <w:spacing w:val="6"/>
          <w:w w:val="100"/>
          <w:strike w:val="false"/>
          <w:vertAlign w:val="baseline"/>
          <w:rFonts w:ascii="Times New Roman" w:hAnsi="Times New Roman"/>
        </w:rPr>
        <w:t xml:space="preserve"> konstruktionen.</w:t>
      </w:r>
    </w:p>
    <w:sectPr>
      <w:pgSz w:w="12240" w:h="15840" w:orient="portrait"/>
      <w:type w:val="nextPage"/>
      <w:textDirection w:val="lrTb"/>
      <w:pgMar w:bottom="71" w:top="1938" w:right="2405" w:left="2575" w:header="720" w:footer="720"/>
      <w:titlePg w:val="false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 xmlns:m="http://schemas.openxmlformats.org/officeDocument/2006/math" xmlns:o="urn:schemas-microsoft-com:office:office" xmlns:v="urn:schemas-microsoft-com:vml" xmlns:wp="http://schemas.openxmlformats.org/drawingml/2006/wordprocessingDrawing" xmlns:a="http://schemas.openxmlformats.org/drawingml/2006/main" xmlns:pic="http://schemas.openxmlformats.org/drawingml/2006/picture" xmlns:w10="urn:schemas-microsoft-com:office:word">
  <w:font w:name="Times New Roman">
    <w:charset w:val="00"/>
    <w:pitch w:val="variable"/>
    <w:family w:val="roman"/>
    <w:panose1 w:val="02020603050405020304"/>
  </w:font>
</w:fonts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 xmlns:o="urn:schemas-microsoft-com:office:office" xmlns:v="urn:schemas-microsoft-com:vml" xmlns:wp="http://schemas.openxmlformats.org/drawingml/2006/wordprocessingDrawing" xmlns:a="http://schemas.openxmlformats.org/drawingml/2006/main" xmlns:pic="http://schemas.openxmlformats.org/drawingml/2006/picture" xmlns:w10="urn:schemas-microsoft-com:office:word">
  <w:compat>
    <w:useFELayout/>
  </w:compat>
</w:settings>
</file>

<file path=word/styles.xml><?xml version="1.0" encoding="utf-8"?>
<w:styles xmlns:w="http://schemas.openxmlformats.org/wordprocessingml/2006/main" xmlns:r="http://schemas.openxmlformats.org/officeDocument/2006/relationships" xmlns:m="http://schemas.openxmlformats.org/officeDocument/2006/math" xmlns:o="urn:schemas-microsoft-com:office:office" xmlns:v="urn:schemas-microsoft-com:vml" xmlns:wp="http://schemas.openxmlformats.org/drawingml/2006/wordprocessingDrawing" xmlns:a="http://schemas.openxmlformats.org/drawingml/2006/main" xmlns:pic="http://schemas.openxmlformats.org/drawingml/2006/picture" xmlns:w10="urn:schemas-microsoft-com:office:wor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</w:style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/word/settings.xml" Id="drId1" /><Relationship Type="http://schemas.openxmlformats.org/officeDocument/2006/relationships/styles" Target="/word/styles.xml" Id="drId0" /><Relationship Type="http://schemas.openxmlformats.org/wordprocessingml/2006/fontTable" Target="/word/fontTable.xml" Id="drId2" /></Relationships>
</file>